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46D4CE" w14:textId="77777777" w:rsidR="003F5CDB" w:rsidRPr="003F5CDB" w:rsidRDefault="003F5CDB" w:rsidP="003F5CDB">
      <w:pPr>
        <w:spacing w:line="324" w:lineRule="atLeast"/>
        <w:divId w:val="62487843"/>
        <w:rPr>
          <w:rFonts w:ascii="-webkit-standard" w:hAnsi="-webkit-standard" w:cs="Times New Roman"/>
          <w:color w:val="000000"/>
          <w:sz w:val="27"/>
          <w:szCs w:val="27"/>
        </w:rPr>
      </w:pPr>
      <w:r w:rsidRPr="003F5CDB">
        <w:rPr>
          <w:rFonts w:ascii="-webkit-standard" w:hAnsi="-webkit-standard" w:cs="Times New Roman"/>
          <w:color w:val="000000"/>
          <w:sz w:val="18"/>
          <w:szCs w:val="18"/>
        </w:rPr>
        <w:t>NR 464 Exam Study Guide </w:t>
      </w:r>
      <w:r w:rsidRPr="003F5CDB">
        <w:rPr>
          <w:rFonts w:ascii="-webkit-standard" w:hAnsi="-webkit-standard" w:cs="Times New Roman"/>
          <w:color w:val="000000"/>
          <w:sz w:val="27"/>
          <w:szCs w:val="27"/>
        </w:rPr>
        <w:t>​</w:t>
      </w:r>
      <w:r w:rsidRPr="003F5CDB">
        <w:rPr>
          <w:rFonts w:ascii="-webkit-standard" w:hAnsi="-webkit-standard" w:cs="Times New Roman"/>
          <w:color w:val="000000"/>
          <w:sz w:val="18"/>
          <w:szCs w:val="18"/>
        </w:rPr>
        <w:t>Exam I</w:t>
      </w:r>
    </w:p>
    <w:p w14:paraId="2E5ED1CE" w14:textId="77777777" w:rsidR="003F5CDB" w:rsidRPr="003F5CDB" w:rsidRDefault="003F5CDB" w:rsidP="003F5CDB">
      <w:pPr>
        <w:spacing w:line="324" w:lineRule="atLeast"/>
        <w:jc w:val="center"/>
        <w:rPr>
          <w:rFonts w:ascii="-webkit-standard" w:hAnsi="-webkit-standard" w:cs="Times New Roman"/>
          <w:color w:val="000000"/>
          <w:sz w:val="27"/>
          <w:szCs w:val="27"/>
        </w:rPr>
      </w:pPr>
      <w:r w:rsidRPr="003F5CDB">
        <w:rPr>
          <w:rFonts w:ascii="-webkit-standard" w:hAnsi="-webkit-standard" w:cs="Times New Roman"/>
          <w:b/>
          <w:bCs/>
          <w:color w:val="000000"/>
          <w:sz w:val="18"/>
          <w:szCs w:val="18"/>
        </w:rPr>
        <w:t>REGIS UNIVERSITY</w:t>
      </w:r>
    </w:p>
    <w:p w14:paraId="06A3A621" w14:textId="77777777" w:rsidR="003F5CDB" w:rsidRPr="003F5CDB" w:rsidRDefault="003F5CDB" w:rsidP="003F5CDB">
      <w:pPr>
        <w:spacing w:line="324" w:lineRule="atLeast"/>
        <w:jc w:val="center"/>
        <w:rPr>
          <w:rFonts w:ascii="-webkit-standard" w:hAnsi="-webkit-standard" w:cs="Times New Roman"/>
          <w:color w:val="000000"/>
          <w:sz w:val="27"/>
          <w:szCs w:val="27"/>
        </w:rPr>
      </w:pPr>
      <w:r w:rsidRPr="003F5CDB">
        <w:rPr>
          <w:rFonts w:ascii="-webkit-standard" w:hAnsi="-webkit-standard" w:cs="Times New Roman"/>
          <w:b/>
          <w:bCs/>
          <w:color w:val="000000"/>
          <w:sz w:val="18"/>
          <w:szCs w:val="18"/>
        </w:rPr>
        <w:t>RUECKERT-HARTMAN COLLEGE FOR HEALTH PROFESSIONS </w:t>
      </w:r>
    </w:p>
    <w:p w14:paraId="4F28EEBE" w14:textId="77777777" w:rsidR="003F5CDB" w:rsidRPr="003F5CDB" w:rsidRDefault="003F5CDB" w:rsidP="003F5CDB">
      <w:pPr>
        <w:spacing w:line="324" w:lineRule="atLeast"/>
        <w:jc w:val="center"/>
        <w:rPr>
          <w:rFonts w:ascii="-webkit-standard" w:hAnsi="-webkit-standard" w:cs="Times New Roman"/>
          <w:color w:val="000000"/>
          <w:sz w:val="27"/>
          <w:szCs w:val="27"/>
        </w:rPr>
      </w:pPr>
      <w:r w:rsidRPr="003F5CDB">
        <w:rPr>
          <w:rFonts w:ascii="-webkit-standard" w:hAnsi="-webkit-standard" w:cs="Times New Roman"/>
          <w:b/>
          <w:bCs/>
          <w:color w:val="000000"/>
          <w:sz w:val="18"/>
          <w:szCs w:val="18"/>
        </w:rPr>
        <w:t>LORETTO HEIGHTS SCHOOL OF NURSING</w:t>
      </w:r>
    </w:p>
    <w:p w14:paraId="705BD60C" w14:textId="77777777" w:rsidR="003F5CDB" w:rsidRPr="003F5CDB" w:rsidRDefault="003F5CDB" w:rsidP="003F5CDB">
      <w:pPr>
        <w:spacing w:line="324" w:lineRule="atLeast"/>
        <w:jc w:val="center"/>
        <w:rPr>
          <w:rFonts w:ascii="-webkit-standard" w:hAnsi="-webkit-standard" w:cs="Times New Roman"/>
          <w:color w:val="000000"/>
          <w:sz w:val="27"/>
          <w:szCs w:val="27"/>
        </w:rPr>
      </w:pPr>
      <w:r w:rsidRPr="003F5CDB">
        <w:rPr>
          <w:rFonts w:ascii="-webkit-standard" w:hAnsi="-webkit-standard" w:cs="Times New Roman"/>
          <w:color w:val="000000"/>
          <w:sz w:val="27"/>
          <w:szCs w:val="27"/>
        </w:rPr>
        <w:t> </w:t>
      </w:r>
    </w:p>
    <w:p w14:paraId="0E2F8133" w14:textId="77777777" w:rsidR="003F5CDB" w:rsidRPr="003F5CDB" w:rsidRDefault="003F5CDB" w:rsidP="003F5CDB">
      <w:pPr>
        <w:spacing w:line="324" w:lineRule="atLeast"/>
        <w:jc w:val="center"/>
        <w:rPr>
          <w:rFonts w:ascii="-webkit-standard" w:hAnsi="-webkit-standard" w:cs="Times New Roman"/>
          <w:color w:val="000000"/>
          <w:sz w:val="27"/>
          <w:szCs w:val="27"/>
        </w:rPr>
      </w:pPr>
      <w:r w:rsidRPr="003F5CDB">
        <w:rPr>
          <w:rFonts w:ascii="-webkit-standard" w:hAnsi="-webkit-standard" w:cs="Times New Roman"/>
          <w:b/>
          <w:bCs/>
          <w:color w:val="000000"/>
          <w:sz w:val="18"/>
          <w:szCs w:val="18"/>
        </w:rPr>
        <w:t>NR 464 EXAM I STUDY GUIDE: Unit III: GI, Unit II: GU &amp; Renal Disorders</w:t>
      </w:r>
    </w:p>
    <w:p w14:paraId="4F7C384D" w14:textId="77777777" w:rsidR="003F5CDB" w:rsidRPr="003F5CDB" w:rsidRDefault="003F5CDB" w:rsidP="003F5CDB">
      <w:pPr>
        <w:spacing w:line="324" w:lineRule="atLeast"/>
        <w:rPr>
          <w:rFonts w:ascii="-webkit-standard" w:hAnsi="-webkit-standard" w:cs="Times New Roman"/>
          <w:color w:val="000000"/>
          <w:sz w:val="27"/>
          <w:szCs w:val="27"/>
        </w:rPr>
      </w:pPr>
      <w:r w:rsidRPr="003F5CDB">
        <w:rPr>
          <w:rFonts w:ascii="-webkit-standard" w:hAnsi="-webkit-standard" w:cs="Times New Roman"/>
          <w:color w:val="000000"/>
          <w:sz w:val="27"/>
          <w:szCs w:val="27"/>
        </w:rPr>
        <w:t> </w:t>
      </w:r>
    </w:p>
    <w:p w14:paraId="6B88B358" w14:textId="77777777" w:rsidR="003F5CDB" w:rsidRPr="003F5CDB" w:rsidRDefault="003F5CDB" w:rsidP="003F5CDB">
      <w:pPr>
        <w:spacing w:line="324" w:lineRule="atLeast"/>
        <w:rPr>
          <w:rFonts w:ascii="-webkit-standard" w:hAnsi="-webkit-standard" w:cs="Times New Roman"/>
          <w:color w:val="000000"/>
          <w:sz w:val="27"/>
          <w:szCs w:val="27"/>
        </w:rPr>
      </w:pPr>
      <w:r w:rsidRPr="003F5CDB">
        <w:rPr>
          <w:rFonts w:ascii="-webkit-standard" w:hAnsi="-webkit-standard" w:cs="Times New Roman"/>
          <w:color w:val="000000"/>
          <w:sz w:val="18"/>
          <w:szCs w:val="18"/>
        </w:rPr>
        <w:t>To study for the exam, use each unit in the Content Outline (also located in Weekly Overviews) as guide for the subjects to study.  The class notes and discussions will help to guide the content to read. The nursing care plans are a helpful summary for nursing care for a specific disorder. Review case studies and class activities. The Kaplan or the Sylvestri/NCLEX content outline may be a helpful overview. The NCLEX questions are a good review with rationales. </w:t>
      </w:r>
      <w:r w:rsidRPr="003F5CDB">
        <w:rPr>
          <w:rFonts w:ascii="-webkit-standard" w:hAnsi="-webkit-standard" w:cs="Times New Roman"/>
          <w:b/>
          <w:bCs/>
          <w:color w:val="000000"/>
          <w:sz w:val="18"/>
          <w:szCs w:val="18"/>
        </w:rPr>
        <w:t>There are a total of 50 questions on this exam: multiple choice, select all, priority questions, etc. You may have 1 to 2 math questions. Please bring your calculator just in case. You will not be allowed to use your cell phone.</w:t>
      </w:r>
    </w:p>
    <w:p w14:paraId="76551AD8" w14:textId="77777777" w:rsidR="003F5CDB" w:rsidRPr="003F5CDB" w:rsidRDefault="003F5CDB" w:rsidP="003F5CDB">
      <w:pPr>
        <w:spacing w:line="324" w:lineRule="atLeast"/>
        <w:rPr>
          <w:rFonts w:ascii="-webkit-standard" w:hAnsi="-webkit-standard" w:cs="Times New Roman"/>
          <w:color w:val="000000"/>
          <w:sz w:val="27"/>
          <w:szCs w:val="27"/>
        </w:rPr>
      </w:pPr>
      <w:r w:rsidRPr="003F5CDB">
        <w:rPr>
          <w:rFonts w:ascii="-webkit-standard" w:hAnsi="-webkit-standard" w:cs="Times New Roman"/>
          <w:color w:val="000000"/>
          <w:sz w:val="27"/>
          <w:szCs w:val="27"/>
        </w:rPr>
        <w:t> </w:t>
      </w:r>
    </w:p>
    <w:p w14:paraId="39F3D59E" w14:textId="77777777" w:rsidR="003F5CDB" w:rsidRPr="003F5CDB" w:rsidRDefault="003F5CDB" w:rsidP="003F5CDB">
      <w:pPr>
        <w:spacing w:line="324" w:lineRule="atLeast"/>
        <w:rPr>
          <w:rFonts w:ascii="-webkit-standard" w:hAnsi="-webkit-standard" w:cs="Times New Roman"/>
          <w:color w:val="000000"/>
          <w:sz w:val="27"/>
          <w:szCs w:val="27"/>
        </w:rPr>
      </w:pPr>
      <w:r w:rsidRPr="003F5CDB">
        <w:rPr>
          <w:rFonts w:ascii="-webkit-standard" w:hAnsi="-webkit-standard" w:cs="Times New Roman"/>
          <w:b/>
          <w:bCs/>
          <w:color w:val="000000"/>
          <w:sz w:val="18"/>
          <w:szCs w:val="18"/>
          <w:u w:val="single"/>
        </w:rPr>
        <w:t>GI (Biliary, Hepatic, and Pancreatic Disorders)</w:t>
      </w:r>
    </w:p>
    <w:p w14:paraId="5A56DFB2" w14:textId="77777777" w:rsidR="003F5CDB" w:rsidRPr="003F5CDB" w:rsidRDefault="003F5CDB" w:rsidP="003F5CDB">
      <w:pPr>
        <w:spacing w:line="324" w:lineRule="atLeast"/>
        <w:rPr>
          <w:rFonts w:ascii="-webkit-standard" w:hAnsi="-webkit-standard" w:cs="Times New Roman"/>
          <w:color w:val="000000"/>
          <w:sz w:val="27"/>
          <w:szCs w:val="27"/>
        </w:rPr>
      </w:pPr>
      <w:r w:rsidRPr="003F5CDB">
        <w:rPr>
          <w:rFonts w:ascii="-webkit-standard" w:hAnsi="-webkit-standard" w:cs="Times New Roman"/>
          <w:color w:val="000000"/>
          <w:sz w:val="27"/>
          <w:szCs w:val="27"/>
        </w:rPr>
        <w:t> </w:t>
      </w:r>
    </w:p>
    <w:p w14:paraId="51D08C93" w14:textId="3B86DD3D" w:rsidR="003F5CDB" w:rsidRPr="005D5FBB" w:rsidRDefault="003F5CDB" w:rsidP="005D5FBB">
      <w:pPr>
        <w:pStyle w:val="ListParagraph"/>
        <w:numPr>
          <w:ilvl w:val="0"/>
          <w:numId w:val="4"/>
        </w:numPr>
        <w:spacing w:after="15"/>
        <w:divId w:val="1387022577"/>
        <w:rPr>
          <w:rFonts w:ascii="-webkit-standard" w:eastAsia="Times New Roman" w:hAnsi="-webkit-standard" w:cs="Times New Roman"/>
          <w:color w:val="000000"/>
          <w:sz w:val="18"/>
          <w:szCs w:val="18"/>
        </w:rPr>
      </w:pPr>
      <w:r w:rsidRPr="005D5FBB">
        <w:rPr>
          <w:rFonts w:ascii="-webkit-standard" w:eastAsia="Times New Roman" w:hAnsi="-webkit-standard" w:cs="Times New Roman"/>
          <w:color w:val="000000"/>
          <w:sz w:val="18"/>
          <w:szCs w:val="18"/>
        </w:rPr>
        <w:t>Describe GI diagnostic tests including procedure and nursing care of a patient with endoscopy (e.g., ERCP), paracentesis and liver biopsy: What should the nurse monitor during and after each procedure?</w:t>
      </w:r>
    </w:p>
    <w:p w14:paraId="662F3165" w14:textId="67EB46E9" w:rsidR="005D5FBB" w:rsidRPr="008A08D0" w:rsidRDefault="0052152B" w:rsidP="008A08D0">
      <w:pPr>
        <w:spacing w:after="15"/>
        <w:divId w:val="1387022577"/>
        <w:rPr>
          <w:rFonts w:ascii="-webkit-standard" w:eastAsia="Times New Roman" w:hAnsi="-webkit-standard" w:cs="Times New Roman"/>
          <w:color w:val="000000"/>
          <w:sz w:val="18"/>
          <w:szCs w:val="18"/>
        </w:rPr>
      </w:pPr>
      <w:r w:rsidRPr="008A08D0">
        <w:rPr>
          <w:rFonts w:ascii="-webkit-standard" w:eastAsia="Times New Roman" w:hAnsi="-webkit-standard" w:cs="Times New Roman"/>
          <w:b/>
          <w:bCs/>
          <w:color w:val="000000"/>
          <w:sz w:val="18"/>
          <w:szCs w:val="18"/>
        </w:rPr>
        <w:t>Liver Biopsy</w:t>
      </w:r>
      <w:r w:rsidRPr="008A08D0">
        <w:rPr>
          <w:rFonts w:ascii="-webkit-standard" w:eastAsia="Times New Roman" w:hAnsi="-webkit-standard" w:cs="Times New Roman"/>
          <w:color w:val="000000"/>
          <w:sz w:val="18"/>
          <w:szCs w:val="18"/>
        </w:rPr>
        <w:t xml:space="preserve"> </w:t>
      </w:r>
      <w:r w:rsidR="0012642B" w:rsidRPr="008A08D0">
        <w:rPr>
          <w:rFonts w:ascii="-webkit-standard" w:eastAsia="Times New Roman" w:hAnsi="-webkit-standard" w:cs="Times New Roman"/>
          <w:color w:val="000000"/>
          <w:sz w:val="18"/>
          <w:szCs w:val="18"/>
        </w:rPr>
        <w:t>–</w:t>
      </w:r>
      <w:r w:rsidRPr="008A08D0">
        <w:rPr>
          <w:rFonts w:ascii="-webkit-standard" w:eastAsia="Times New Roman" w:hAnsi="-webkit-standard" w:cs="Times New Roman"/>
          <w:color w:val="000000"/>
          <w:sz w:val="18"/>
          <w:szCs w:val="18"/>
        </w:rPr>
        <w:t xml:space="preserve"> </w:t>
      </w:r>
      <w:r w:rsidR="0012642B" w:rsidRPr="008A08D0">
        <w:rPr>
          <w:rFonts w:ascii="-webkit-standard" w:eastAsia="Times New Roman" w:hAnsi="-webkit-standard" w:cs="Times New Roman"/>
          <w:color w:val="000000"/>
          <w:sz w:val="18"/>
          <w:szCs w:val="18"/>
        </w:rPr>
        <w:t>looking at how much fibrosis is there</w:t>
      </w:r>
      <w:r w:rsidR="00604FFA" w:rsidRPr="008A08D0">
        <w:rPr>
          <w:rFonts w:ascii="-webkit-standard" w:eastAsia="Times New Roman" w:hAnsi="-webkit-standard" w:cs="Times New Roman"/>
          <w:color w:val="000000"/>
          <w:sz w:val="18"/>
          <w:szCs w:val="18"/>
        </w:rPr>
        <w:t xml:space="preserve">, must have </w:t>
      </w:r>
      <w:r w:rsidR="00E430B3" w:rsidRPr="008A08D0">
        <w:rPr>
          <w:rFonts w:ascii="-webkit-standard" w:eastAsia="Times New Roman" w:hAnsi="-webkit-standard" w:cs="Times New Roman"/>
          <w:color w:val="000000"/>
          <w:sz w:val="18"/>
          <w:szCs w:val="18"/>
        </w:rPr>
        <w:t>consent</w:t>
      </w:r>
      <w:r w:rsidR="00604FFA" w:rsidRPr="008A08D0">
        <w:rPr>
          <w:rFonts w:ascii="-webkit-standard" w:eastAsia="Times New Roman" w:hAnsi="-webkit-standard" w:cs="Times New Roman"/>
          <w:color w:val="000000"/>
          <w:sz w:val="18"/>
          <w:szCs w:val="18"/>
        </w:rPr>
        <w:t>, monitor for bleeding (q15 vitals)</w:t>
      </w:r>
    </w:p>
    <w:p w14:paraId="71D32218" w14:textId="4D719291" w:rsidR="00DC68D4" w:rsidRPr="000D3014" w:rsidRDefault="000D3014" w:rsidP="000D3014">
      <w:pPr>
        <w:spacing w:after="15"/>
        <w:divId w:val="1387022577"/>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 xml:space="preserve">- </w:t>
      </w:r>
      <w:r w:rsidRPr="00052557">
        <w:rPr>
          <w:rFonts w:ascii="-webkit-standard" w:eastAsia="Times New Roman" w:hAnsi="-webkit-standard" w:cs="Times New Roman"/>
          <w:color w:val="000000"/>
          <w:sz w:val="18"/>
          <w:szCs w:val="18"/>
          <w:u w:val="single"/>
        </w:rPr>
        <w:t>Nursing care</w:t>
      </w:r>
      <w:r w:rsidRPr="000D3014">
        <w:rPr>
          <w:rFonts w:ascii="-webkit-standard" w:eastAsia="Times New Roman" w:hAnsi="-webkit-standard" w:cs="Times New Roman"/>
          <w:color w:val="000000"/>
          <w:sz w:val="18"/>
          <w:szCs w:val="18"/>
        </w:rPr>
        <w:t xml:space="preserve">: </w:t>
      </w:r>
      <w:r w:rsidR="00DE577C" w:rsidRPr="000D3014">
        <w:rPr>
          <w:rFonts w:ascii="-webkit-standard" w:eastAsia="Times New Roman" w:hAnsi="-webkit-standard" w:cs="Times New Roman"/>
          <w:color w:val="000000"/>
          <w:sz w:val="18"/>
          <w:szCs w:val="18"/>
        </w:rPr>
        <w:t>Lay on right side to put pressure on puncture site</w:t>
      </w:r>
      <w:r>
        <w:rPr>
          <w:rFonts w:ascii="-webkit-standard" w:eastAsia="Times New Roman" w:hAnsi="-webkit-standard" w:cs="Times New Roman"/>
          <w:color w:val="000000"/>
          <w:sz w:val="18"/>
          <w:szCs w:val="18"/>
        </w:rPr>
        <w:t xml:space="preserve">, </w:t>
      </w:r>
      <w:r w:rsidR="00E430B3" w:rsidRPr="000D3014">
        <w:rPr>
          <w:rFonts w:ascii="-webkit-standard" w:eastAsia="Times New Roman" w:hAnsi="-webkit-standard" w:cs="Times New Roman"/>
          <w:color w:val="000000"/>
          <w:sz w:val="18"/>
          <w:szCs w:val="18"/>
        </w:rPr>
        <w:t>Can go through jugular as well</w:t>
      </w:r>
      <w:r>
        <w:rPr>
          <w:rFonts w:ascii="-webkit-standard" w:eastAsia="Times New Roman" w:hAnsi="-webkit-standard" w:cs="Times New Roman"/>
          <w:color w:val="000000"/>
          <w:sz w:val="18"/>
          <w:szCs w:val="18"/>
        </w:rPr>
        <w:t xml:space="preserve">, </w:t>
      </w:r>
      <w:r w:rsidR="00DC68D4" w:rsidRPr="000D3014">
        <w:rPr>
          <w:rFonts w:ascii="-webkit-standard" w:eastAsia="Times New Roman" w:hAnsi="-webkit-standard" w:cs="Times New Roman"/>
          <w:color w:val="000000"/>
          <w:sz w:val="18"/>
          <w:szCs w:val="18"/>
        </w:rPr>
        <w:t>Labs – H&amp;H (clotting</w:t>
      </w:r>
      <w:r w:rsidR="00604FFA" w:rsidRPr="000D3014">
        <w:rPr>
          <w:rFonts w:ascii="-webkit-standard" w:eastAsia="Times New Roman" w:hAnsi="-webkit-standard" w:cs="Times New Roman"/>
          <w:color w:val="000000"/>
          <w:sz w:val="18"/>
          <w:szCs w:val="18"/>
        </w:rPr>
        <w:t>, typed and crossed matched</w:t>
      </w:r>
      <w:r w:rsidR="00DC68D4" w:rsidRPr="000D3014">
        <w:rPr>
          <w:rFonts w:ascii="-webkit-standard" w:eastAsia="Times New Roman" w:hAnsi="-webkit-standard" w:cs="Times New Roman"/>
          <w:color w:val="000000"/>
          <w:sz w:val="18"/>
          <w:szCs w:val="18"/>
        </w:rPr>
        <w:t>), ALT &amp; AST,</w:t>
      </w:r>
    </w:p>
    <w:p w14:paraId="0D1302E1" w14:textId="77777777" w:rsidR="00986BE0" w:rsidRPr="008A08D0" w:rsidRDefault="00456BB6" w:rsidP="008A08D0">
      <w:pPr>
        <w:spacing w:after="15"/>
        <w:divId w:val="1387022577"/>
        <w:rPr>
          <w:rFonts w:ascii="-webkit-standard" w:eastAsia="Times New Roman" w:hAnsi="-webkit-standard" w:cs="Times New Roman"/>
          <w:color w:val="000000"/>
          <w:sz w:val="18"/>
          <w:szCs w:val="18"/>
        </w:rPr>
      </w:pPr>
      <w:r w:rsidRPr="008A08D0">
        <w:rPr>
          <w:rFonts w:ascii="-webkit-standard" w:eastAsia="Times New Roman" w:hAnsi="-webkit-standard" w:cs="Times New Roman"/>
          <w:b/>
          <w:bCs/>
          <w:color w:val="000000"/>
          <w:sz w:val="18"/>
          <w:szCs w:val="18"/>
        </w:rPr>
        <w:t>Paracentesis</w:t>
      </w:r>
      <w:r w:rsidRPr="008A08D0">
        <w:rPr>
          <w:rFonts w:ascii="-webkit-standard" w:eastAsia="Times New Roman" w:hAnsi="-webkit-standard" w:cs="Times New Roman"/>
          <w:color w:val="000000"/>
          <w:sz w:val="18"/>
          <w:szCs w:val="18"/>
        </w:rPr>
        <w:t xml:space="preserve"> </w:t>
      </w:r>
      <w:r w:rsidR="00986BE0" w:rsidRPr="008A08D0">
        <w:rPr>
          <w:rFonts w:ascii="-webkit-standard" w:eastAsia="Times New Roman" w:hAnsi="-webkit-standard" w:cs="Times New Roman"/>
          <w:color w:val="000000"/>
          <w:sz w:val="18"/>
          <w:szCs w:val="18"/>
        </w:rPr>
        <w:t>–</w:t>
      </w:r>
      <w:r w:rsidRPr="008A08D0">
        <w:rPr>
          <w:rFonts w:ascii="-webkit-standard" w:eastAsia="Times New Roman" w:hAnsi="-webkit-standard" w:cs="Times New Roman"/>
          <w:color w:val="000000"/>
          <w:sz w:val="18"/>
          <w:szCs w:val="18"/>
        </w:rPr>
        <w:t xml:space="preserve"> </w:t>
      </w:r>
      <w:r w:rsidR="00986BE0" w:rsidRPr="008A08D0">
        <w:rPr>
          <w:rFonts w:ascii="-webkit-standard" w:eastAsia="Times New Roman" w:hAnsi="-webkit-standard" w:cs="Times New Roman"/>
          <w:color w:val="000000"/>
          <w:sz w:val="18"/>
          <w:szCs w:val="18"/>
        </w:rPr>
        <w:t>getting fluid off</w:t>
      </w:r>
    </w:p>
    <w:p w14:paraId="44588CBC" w14:textId="22FCF122" w:rsidR="00456BB6" w:rsidRPr="000D3014" w:rsidRDefault="000D3014" w:rsidP="000D3014">
      <w:pPr>
        <w:spacing w:after="15"/>
        <w:divId w:val="1387022577"/>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 xml:space="preserve">- </w:t>
      </w:r>
      <w:r w:rsidR="00986BE0" w:rsidRPr="00052557">
        <w:rPr>
          <w:rFonts w:ascii="-webkit-standard" w:eastAsia="Times New Roman" w:hAnsi="-webkit-standard" w:cs="Times New Roman"/>
          <w:color w:val="000000"/>
          <w:sz w:val="18"/>
          <w:szCs w:val="18"/>
          <w:u w:val="single"/>
        </w:rPr>
        <w:t>Nursing care</w:t>
      </w:r>
      <w:r w:rsidR="00986BE0" w:rsidRPr="000D3014">
        <w:rPr>
          <w:rFonts w:ascii="-webkit-standard" w:eastAsia="Times New Roman" w:hAnsi="-webkit-standard" w:cs="Times New Roman"/>
          <w:color w:val="000000"/>
          <w:sz w:val="18"/>
          <w:szCs w:val="18"/>
        </w:rPr>
        <w:t>: empty bladder, assist with positioning, monitor BP</w:t>
      </w:r>
      <w:r w:rsidR="008A08D0" w:rsidRPr="000D3014">
        <w:rPr>
          <w:rFonts w:ascii="-webkit-standard" w:eastAsia="Times New Roman" w:hAnsi="-webkit-standard" w:cs="Times New Roman"/>
          <w:color w:val="000000"/>
          <w:sz w:val="18"/>
          <w:szCs w:val="18"/>
        </w:rPr>
        <w:t xml:space="preserve"> (always have a baseline</w:t>
      </w:r>
      <w:r w:rsidR="005E5D08">
        <w:rPr>
          <w:rFonts w:ascii="-webkit-standard" w:eastAsia="Times New Roman" w:hAnsi="-webkit-standard" w:cs="Times New Roman"/>
          <w:color w:val="000000"/>
          <w:sz w:val="18"/>
          <w:szCs w:val="18"/>
        </w:rPr>
        <w:t xml:space="preserve"> vitals</w:t>
      </w:r>
      <w:r w:rsidR="008A08D0" w:rsidRPr="000D3014">
        <w:rPr>
          <w:rFonts w:ascii="-webkit-standard" w:eastAsia="Times New Roman" w:hAnsi="-webkit-standard" w:cs="Times New Roman"/>
          <w:color w:val="000000"/>
          <w:sz w:val="18"/>
          <w:szCs w:val="18"/>
        </w:rPr>
        <w:t>)</w:t>
      </w:r>
      <w:r w:rsidR="00986BE0" w:rsidRPr="000D3014">
        <w:rPr>
          <w:rFonts w:ascii="-webkit-standard" w:eastAsia="Times New Roman" w:hAnsi="-webkit-standard" w:cs="Times New Roman"/>
          <w:color w:val="000000"/>
          <w:sz w:val="18"/>
          <w:szCs w:val="18"/>
        </w:rPr>
        <w:t>, may need albumin, monitor for complications, manage drainage if any</w:t>
      </w:r>
      <w:r w:rsidR="005E5D08">
        <w:rPr>
          <w:rFonts w:ascii="-webkit-standard" w:eastAsia="Times New Roman" w:hAnsi="-webkit-standard" w:cs="Times New Roman"/>
          <w:color w:val="000000"/>
          <w:sz w:val="18"/>
          <w:szCs w:val="18"/>
        </w:rPr>
        <w:t>, may need a dressing</w:t>
      </w:r>
      <w:r w:rsidR="00986BE0" w:rsidRPr="000D3014">
        <w:rPr>
          <w:rFonts w:ascii="-webkit-standard" w:eastAsia="Times New Roman" w:hAnsi="-webkit-standard" w:cs="Times New Roman"/>
          <w:color w:val="000000"/>
          <w:sz w:val="18"/>
          <w:szCs w:val="18"/>
        </w:rPr>
        <w:t xml:space="preserve"> </w:t>
      </w:r>
      <w:r w:rsidR="00456BB6" w:rsidRPr="000D3014">
        <w:rPr>
          <w:rFonts w:ascii="-webkit-standard" w:eastAsia="Times New Roman" w:hAnsi="-webkit-standard" w:cs="Times New Roman"/>
          <w:color w:val="000000"/>
          <w:sz w:val="18"/>
          <w:szCs w:val="18"/>
        </w:rPr>
        <w:t xml:space="preserve"> </w:t>
      </w:r>
    </w:p>
    <w:p w14:paraId="6D814CA3" w14:textId="77777777" w:rsidR="00052557" w:rsidRDefault="003F5CDB" w:rsidP="00052557">
      <w:pPr>
        <w:ind w:hanging="270"/>
        <w:divId w:val="1885748905"/>
        <w:rPr>
          <w:rFonts w:ascii="-webkit-standard" w:eastAsia="Times New Roman" w:hAnsi="-webkit-standard" w:cs="Times New Roman"/>
          <w:color w:val="000000"/>
          <w:sz w:val="18"/>
          <w:szCs w:val="18"/>
        </w:rPr>
      </w:pPr>
      <w:r w:rsidRPr="003F5CDB">
        <w:rPr>
          <w:rFonts w:ascii="-webkit-standard" w:eastAsia="Times New Roman" w:hAnsi="-webkit-standard" w:cs="Times New Roman"/>
          <w:color w:val="000000"/>
          <w:sz w:val="18"/>
          <w:szCs w:val="18"/>
        </w:rPr>
        <w:t>2. Identify common labs which indicate liver, pancreas and gall bladder dysfunction. </w:t>
      </w:r>
    </w:p>
    <w:p w14:paraId="60FDC9BA" w14:textId="521E1B78" w:rsidR="002927E4" w:rsidRPr="00052557" w:rsidRDefault="00A12458" w:rsidP="00052557">
      <w:pPr>
        <w:ind w:hanging="270"/>
        <w:divId w:val="1885748905"/>
        <w:rPr>
          <w:rFonts w:ascii="-webkit-standard" w:eastAsia="Times New Roman" w:hAnsi="-webkit-standard" w:cs="Times New Roman"/>
          <w:color w:val="000000"/>
          <w:sz w:val="18"/>
          <w:szCs w:val="18"/>
        </w:rPr>
      </w:pPr>
      <w:r w:rsidRPr="00A12458">
        <w:rPr>
          <w:rFonts w:ascii="-webkit-standard" w:eastAsia="Times New Roman" w:hAnsi="-webkit-standard" w:cs="Times New Roman"/>
          <w:color w:val="000000"/>
          <w:sz w:val="18"/>
          <w:szCs w:val="18"/>
        </w:rPr>
        <w:t xml:space="preserve">- </w:t>
      </w:r>
      <w:r w:rsidR="00052557" w:rsidRPr="00052557">
        <w:rPr>
          <w:rFonts w:ascii="-webkit-standard" w:eastAsia="Times New Roman" w:hAnsi="-webkit-standard" w:cs="Times New Roman"/>
          <w:color w:val="000000"/>
          <w:sz w:val="18"/>
          <w:szCs w:val="18"/>
          <w:u w:val="single"/>
        </w:rPr>
        <w:t>Labs</w:t>
      </w:r>
      <w:r>
        <w:rPr>
          <w:rFonts w:ascii="-webkit-standard" w:eastAsia="Times New Roman" w:hAnsi="-webkit-standard" w:cs="Times New Roman"/>
          <w:color w:val="000000"/>
          <w:sz w:val="18"/>
          <w:szCs w:val="18"/>
          <w:u w:val="single"/>
        </w:rPr>
        <w:t xml:space="preserve"> for liver dysfunction</w:t>
      </w:r>
      <w:r w:rsidR="00052557">
        <w:rPr>
          <w:rFonts w:ascii="-webkit-standard" w:eastAsia="Times New Roman" w:hAnsi="-webkit-standard" w:cs="Times New Roman"/>
          <w:color w:val="000000"/>
          <w:sz w:val="18"/>
          <w:szCs w:val="18"/>
        </w:rPr>
        <w:t xml:space="preserve"> - </w:t>
      </w:r>
      <w:r w:rsidR="002927E4" w:rsidRPr="00052557">
        <w:rPr>
          <w:rFonts w:ascii="-webkit-standard" w:eastAsia="Times New Roman" w:hAnsi="-webkit-standard" w:cs="Times New Roman"/>
          <w:color w:val="000000"/>
          <w:sz w:val="18"/>
          <w:szCs w:val="18"/>
        </w:rPr>
        <w:t>Liver function test</w:t>
      </w:r>
      <w:r w:rsidR="005D6FF9" w:rsidRPr="00052557">
        <w:rPr>
          <w:rFonts w:ascii="-webkit-standard" w:eastAsia="Times New Roman" w:hAnsi="-webkit-standard" w:cs="Times New Roman"/>
          <w:color w:val="000000"/>
          <w:sz w:val="18"/>
          <w:szCs w:val="18"/>
        </w:rPr>
        <w:t xml:space="preserve"> (ALT &amp; AST</w:t>
      </w:r>
      <w:r w:rsidR="00493676" w:rsidRPr="00052557">
        <w:rPr>
          <w:rFonts w:ascii="-webkit-standard" w:eastAsia="Times New Roman" w:hAnsi="-webkit-standard" w:cs="Times New Roman"/>
          <w:color w:val="000000"/>
          <w:sz w:val="18"/>
          <w:szCs w:val="18"/>
        </w:rPr>
        <w:t>)</w:t>
      </w:r>
      <w:r w:rsidR="002927E4" w:rsidRPr="00052557">
        <w:rPr>
          <w:rFonts w:ascii="-webkit-standard" w:eastAsia="Times New Roman" w:hAnsi="-webkit-standard" w:cs="Times New Roman"/>
          <w:color w:val="000000"/>
          <w:sz w:val="18"/>
          <w:szCs w:val="18"/>
        </w:rPr>
        <w:t>, liver enzymes, albumin, CBC, H&amp;H, (clotting or bleeding problems)</w:t>
      </w:r>
    </w:p>
    <w:p w14:paraId="4D9AB5AD" w14:textId="77777777" w:rsidR="003F5CDB" w:rsidRPr="003F5CDB" w:rsidRDefault="003F5CDB" w:rsidP="003F5CDB">
      <w:pPr>
        <w:ind w:hanging="270"/>
        <w:divId w:val="1888100686"/>
        <w:rPr>
          <w:rFonts w:ascii="-webkit-standard" w:eastAsia="Times New Roman" w:hAnsi="-webkit-standard" w:cs="Times New Roman"/>
          <w:color w:val="000000"/>
          <w:sz w:val="27"/>
          <w:szCs w:val="27"/>
        </w:rPr>
      </w:pPr>
      <w:r w:rsidRPr="003F5CDB">
        <w:rPr>
          <w:rFonts w:ascii="-webkit-standard" w:eastAsia="Times New Roman" w:hAnsi="-webkit-standard" w:cs="Times New Roman"/>
          <w:color w:val="000000"/>
          <w:sz w:val="18"/>
          <w:szCs w:val="18"/>
        </w:rPr>
        <w:t>3. Discuss each type of hepatitis, causes, mode of transmission, prevention, medical and nursing care; including patient education (transmission, diet therapy, rest, etc.). Patient education should focus on how each type of hepatitis is spread and what you would teach the patient to prevent its spread. Concentrate on HAV, HBV, and HCV. Know clinical manifestations of hepatitis. </w:t>
      </w:r>
    </w:p>
    <w:p w14:paraId="50A4D45C" w14:textId="17561BE7" w:rsidR="008C4F7C" w:rsidRDefault="003F5CDB" w:rsidP="008C4F7C">
      <w:pPr>
        <w:ind w:hanging="270"/>
        <w:divId w:val="926812489"/>
        <w:rPr>
          <w:rFonts w:ascii="-webkit-standard" w:eastAsia="Times New Roman" w:hAnsi="-webkit-standard" w:cs="Times New Roman"/>
          <w:color w:val="000000"/>
          <w:sz w:val="18"/>
          <w:szCs w:val="18"/>
        </w:rPr>
      </w:pPr>
      <w:r w:rsidRPr="003F5CDB">
        <w:rPr>
          <w:rFonts w:ascii="-webkit-standard" w:eastAsia="Times New Roman" w:hAnsi="-webkit-standard" w:cs="Times New Roman"/>
          <w:color w:val="000000"/>
          <w:sz w:val="18"/>
          <w:szCs w:val="18"/>
        </w:rPr>
        <w:t>4. Explain cirrhosis, causes, clinical manifestations, medical and nursing care and collaborative care of complications including hepatic encephalopathy, ascites, esophageal varices, GI bleed. </w:t>
      </w:r>
    </w:p>
    <w:p w14:paraId="5D79202B" w14:textId="77A43F69" w:rsidR="008C4F7C" w:rsidRPr="008C4F7C" w:rsidRDefault="008C4F7C" w:rsidP="008C4F7C">
      <w:pPr>
        <w:ind w:hanging="270"/>
        <w:divId w:val="926812489"/>
        <w:rPr>
          <w:rFonts w:ascii="-webkit-standard" w:eastAsia="Times New Roman" w:hAnsi="-webkit-standard" w:cs="Times New Roman"/>
          <w:b/>
          <w:bCs/>
          <w:color w:val="000000"/>
          <w:sz w:val="18"/>
          <w:szCs w:val="18"/>
        </w:rPr>
      </w:pPr>
      <w:r w:rsidRPr="008C4F7C">
        <w:rPr>
          <w:rFonts w:ascii="-webkit-standard" w:eastAsia="Times New Roman" w:hAnsi="-webkit-standard" w:cs="Times New Roman"/>
          <w:b/>
          <w:bCs/>
          <w:color w:val="000000"/>
          <w:sz w:val="18"/>
          <w:szCs w:val="18"/>
        </w:rPr>
        <w:t>Cirrhosis</w:t>
      </w:r>
    </w:p>
    <w:p w14:paraId="057A8DB1" w14:textId="6A8F1ACD" w:rsidR="006C5238" w:rsidRDefault="008C4F7C" w:rsidP="006C5238">
      <w:pPr>
        <w:spacing w:after="15"/>
        <w:divId w:val="926812489"/>
        <w:rPr>
          <w:rFonts w:ascii="-webkit-standard" w:eastAsia="Times New Roman" w:hAnsi="-webkit-standard" w:cs="Times New Roman"/>
          <w:color w:val="000000"/>
          <w:sz w:val="27"/>
          <w:szCs w:val="27"/>
        </w:rPr>
      </w:pPr>
      <w:r w:rsidRPr="004F34D6">
        <w:rPr>
          <w:rFonts w:ascii="-webkit-standard" w:eastAsia="Times New Roman" w:hAnsi="-webkit-standard" w:cs="Times New Roman"/>
          <w:color w:val="000000"/>
          <w:sz w:val="18"/>
          <w:szCs w:val="18"/>
        </w:rPr>
        <w:t xml:space="preserve">- </w:t>
      </w:r>
      <w:r w:rsidR="00FF6671" w:rsidRPr="00D606DF">
        <w:rPr>
          <w:rFonts w:ascii="-webkit-standard" w:eastAsia="Times New Roman" w:hAnsi="-webkit-standard" w:cs="Times New Roman"/>
          <w:color w:val="000000"/>
          <w:sz w:val="18"/>
          <w:szCs w:val="18"/>
          <w:u w:val="single"/>
        </w:rPr>
        <w:t>Causes</w:t>
      </w:r>
      <w:r w:rsidR="00FF6671" w:rsidRPr="006C5238">
        <w:rPr>
          <w:rFonts w:ascii="-webkit-standard" w:eastAsia="Times New Roman" w:hAnsi="-webkit-standard" w:cs="Times New Roman"/>
          <w:color w:val="000000"/>
          <w:sz w:val="27"/>
          <w:szCs w:val="27"/>
        </w:rPr>
        <w:t xml:space="preserve"> </w:t>
      </w:r>
    </w:p>
    <w:p w14:paraId="2BB19B1D" w14:textId="1DD27F85" w:rsidR="006A715F" w:rsidRPr="006C5238" w:rsidRDefault="009B261F" w:rsidP="006C5238">
      <w:pPr>
        <w:spacing w:after="15"/>
        <w:divId w:val="926812489"/>
        <w:rPr>
          <w:rFonts w:ascii="-webkit-standard" w:eastAsia="Times New Roman" w:hAnsi="-webkit-standard" w:cs="Times New Roman"/>
          <w:color w:val="000000"/>
          <w:sz w:val="27"/>
          <w:szCs w:val="27"/>
        </w:rPr>
      </w:pPr>
      <w:r w:rsidRPr="006C5238">
        <w:rPr>
          <w:rFonts w:ascii="-webkit-standard" w:eastAsia="Times New Roman" w:hAnsi="-webkit-standard" w:cs="Times New Roman"/>
          <w:color w:val="000000"/>
          <w:sz w:val="18"/>
          <w:szCs w:val="18"/>
        </w:rPr>
        <w:t>Hepatocytes are destroyed</w:t>
      </w:r>
      <w:r w:rsidR="006C5238" w:rsidRPr="006C5238">
        <w:rPr>
          <w:rFonts w:ascii="-webkit-standard" w:eastAsia="Times New Roman" w:hAnsi="-webkit-standard" w:cs="Times New Roman"/>
          <w:color w:val="000000"/>
          <w:sz w:val="18"/>
          <w:szCs w:val="18"/>
        </w:rPr>
        <w:t xml:space="preserve">, </w:t>
      </w:r>
      <w:r w:rsidR="00CE4B18" w:rsidRPr="006C5238">
        <w:rPr>
          <w:rFonts w:ascii="-webkit-standard" w:eastAsia="Times New Roman" w:hAnsi="-webkit-standard" w:cs="Times New Roman"/>
          <w:color w:val="000000"/>
          <w:sz w:val="18"/>
          <w:szCs w:val="18"/>
        </w:rPr>
        <w:t>Extreme dieting, malabsorption, obesity</w:t>
      </w:r>
      <w:r w:rsidR="006C5238" w:rsidRPr="006C5238">
        <w:rPr>
          <w:rFonts w:ascii="-webkit-standard" w:eastAsia="Times New Roman" w:hAnsi="-webkit-standard" w:cs="Times New Roman"/>
          <w:color w:val="000000"/>
          <w:sz w:val="18"/>
          <w:szCs w:val="18"/>
        </w:rPr>
        <w:t xml:space="preserve">, </w:t>
      </w:r>
      <w:r w:rsidR="00CE4B18" w:rsidRPr="006C5238">
        <w:rPr>
          <w:rFonts w:ascii="-webkit-standard" w:eastAsia="Times New Roman" w:hAnsi="-webkit-standard" w:cs="Times New Roman"/>
          <w:color w:val="000000"/>
          <w:sz w:val="18"/>
          <w:szCs w:val="18"/>
          <w:u w:val="single"/>
        </w:rPr>
        <w:t xml:space="preserve">Drug induced, (APAP, </w:t>
      </w:r>
      <w:r w:rsidR="00CE4B18" w:rsidRPr="00AB7DF0">
        <w:rPr>
          <w:rFonts w:ascii="-webkit-standard" w:eastAsia="Times New Roman" w:hAnsi="-webkit-standard" w:cs="Times New Roman"/>
          <w:color w:val="FF0000"/>
          <w:sz w:val="18"/>
          <w:szCs w:val="18"/>
          <w:u w:val="single"/>
        </w:rPr>
        <w:t>amoxicillin-clavulante</w:t>
      </w:r>
      <w:r w:rsidR="00CE4B18" w:rsidRPr="006C5238">
        <w:rPr>
          <w:rFonts w:ascii="-webkit-standard" w:eastAsia="Times New Roman" w:hAnsi="-webkit-standard" w:cs="Times New Roman"/>
          <w:color w:val="000000"/>
          <w:sz w:val="18"/>
          <w:szCs w:val="18"/>
          <w:u w:val="single"/>
        </w:rPr>
        <w:t>)</w:t>
      </w:r>
      <w:r w:rsidR="006C5238" w:rsidRPr="006C5238">
        <w:rPr>
          <w:rFonts w:ascii="-webkit-standard" w:eastAsia="Times New Roman" w:hAnsi="-webkit-standard" w:cs="Times New Roman"/>
          <w:color w:val="000000"/>
          <w:sz w:val="18"/>
          <w:szCs w:val="18"/>
          <w:u w:val="single"/>
        </w:rPr>
        <w:t xml:space="preserve">, </w:t>
      </w:r>
      <w:r w:rsidR="006A715F" w:rsidRPr="006C5238">
        <w:rPr>
          <w:rFonts w:ascii="-webkit-standard" w:eastAsia="Times New Roman" w:hAnsi="-webkit-standard" w:cs="Times New Roman"/>
          <w:color w:val="000000"/>
          <w:sz w:val="18"/>
          <w:szCs w:val="18"/>
        </w:rPr>
        <w:t>Biliary cirrhosis</w:t>
      </w:r>
      <w:r w:rsidR="006C5238">
        <w:rPr>
          <w:rFonts w:ascii="-webkit-standard" w:eastAsia="Times New Roman" w:hAnsi="-webkit-standard" w:cs="Times New Roman"/>
          <w:color w:val="000000"/>
          <w:sz w:val="27"/>
          <w:szCs w:val="27"/>
        </w:rPr>
        <w:t xml:space="preserve">, </w:t>
      </w:r>
      <w:r w:rsidR="006A715F" w:rsidRPr="006C5238">
        <w:rPr>
          <w:rFonts w:ascii="-webkit-standard" w:eastAsia="Times New Roman" w:hAnsi="-webkit-standard" w:cs="Times New Roman"/>
          <w:color w:val="000000"/>
          <w:sz w:val="18"/>
          <w:szCs w:val="18"/>
        </w:rPr>
        <w:t>Cardiac cirrhosis</w:t>
      </w:r>
      <w:r w:rsidR="006C5238">
        <w:rPr>
          <w:rFonts w:ascii="-webkit-standard" w:eastAsia="Times New Roman" w:hAnsi="-webkit-standard" w:cs="Times New Roman"/>
          <w:color w:val="000000"/>
          <w:sz w:val="27"/>
          <w:szCs w:val="27"/>
        </w:rPr>
        <w:t xml:space="preserve">, </w:t>
      </w:r>
      <w:r w:rsidR="006A715F" w:rsidRPr="006C5238">
        <w:rPr>
          <w:rFonts w:ascii="-webkit-standard" w:eastAsia="Times New Roman" w:hAnsi="-webkit-standard" w:cs="Times New Roman"/>
          <w:color w:val="000000"/>
          <w:sz w:val="18"/>
          <w:szCs w:val="18"/>
          <w:u w:val="single"/>
        </w:rPr>
        <w:t>NAFLD</w:t>
      </w:r>
      <w:r w:rsidR="007C1919" w:rsidRPr="005C725D">
        <w:rPr>
          <w:rFonts w:ascii="-webkit-standard" w:eastAsia="Times New Roman" w:hAnsi="-webkit-standard" w:cs="Times New Roman"/>
          <w:color w:val="000000"/>
          <w:sz w:val="18"/>
          <w:szCs w:val="18"/>
        </w:rPr>
        <w:t xml:space="preserve">-  </w:t>
      </w:r>
      <w:r w:rsidR="007C1919" w:rsidRPr="006C5238">
        <w:rPr>
          <w:rFonts w:ascii="-webkit-standard" w:eastAsia="Times New Roman" w:hAnsi="-webkit-standard" w:cs="Times New Roman"/>
          <w:color w:val="000000"/>
          <w:sz w:val="18"/>
          <w:szCs w:val="18"/>
        </w:rPr>
        <w:t>Non alcoholic fatty liver disease</w:t>
      </w:r>
    </w:p>
    <w:p w14:paraId="335014BC" w14:textId="4D47CEE0" w:rsidR="00AF17CF" w:rsidRDefault="00D028A7" w:rsidP="00AF17CF">
      <w:p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 xml:space="preserve">- </w:t>
      </w:r>
      <w:r w:rsidR="00AF17CF" w:rsidRPr="00D606DF">
        <w:rPr>
          <w:rFonts w:ascii="-webkit-standard" w:eastAsia="Times New Roman" w:hAnsi="-webkit-standard" w:cs="Times New Roman"/>
          <w:color w:val="000000"/>
          <w:sz w:val="18"/>
          <w:szCs w:val="18"/>
          <w:u w:val="single"/>
        </w:rPr>
        <w:t>Clinical manifestations</w:t>
      </w:r>
    </w:p>
    <w:p w14:paraId="12578A73" w14:textId="6FCBEF3D" w:rsidR="00614C71" w:rsidRDefault="000860A1" w:rsidP="00D814D9">
      <w:pPr>
        <w:pStyle w:val="ListParagraph"/>
        <w:numPr>
          <w:ilvl w:val="0"/>
          <w:numId w:val="2"/>
        </w:num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FILL</w:t>
      </w:r>
    </w:p>
    <w:p w14:paraId="58DF92DA" w14:textId="7EC20172" w:rsidR="000B778D" w:rsidRDefault="000B778D" w:rsidP="000B778D">
      <w:pPr>
        <w:pStyle w:val="ListParagraph"/>
        <w:numPr>
          <w:ilvl w:val="0"/>
          <w:numId w:val="2"/>
        </w:num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Increase circulating estrogen</w:t>
      </w:r>
      <w:r w:rsidR="00EF06D3">
        <w:rPr>
          <w:rFonts w:ascii="-webkit-standard" w:eastAsia="Times New Roman" w:hAnsi="-webkit-standard" w:cs="Times New Roman"/>
          <w:color w:val="000000"/>
          <w:sz w:val="18"/>
          <w:szCs w:val="18"/>
        </w:rPr>
        <w:t xml:space="preserve"> —&gt; palmer erythema, gynecomastia, spider angiomas (look at slide 15)</w:t>
      </w:r>
    </w:p>
    <w:p w14:paraId="73BE75E9" w14:textId="1F170620" w:rsidR="00EF06D3" w:rsidRDefault="00EF06D3" w:rsidP="000B778D">
      <w:pPr>
        <w:pStyle w:val="ListParagraph"/>
        <w:numPr>
          <w:ilvl w:val="0"/>
          <w:numId w:val="2"/>
        </w:num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 xml:space="preserve">Hematologist problems —&gt; </w:t>
      </w:r>
      <w:r w:rsidR="00AB7DF0" w:rsidRPr="00CD4F69">
        <w:rPr>
          <w:rFonts w:ascii="-webkit-standard" w:eastAsia="Times New Roman" w:hAnsi="-webkit-standard" w:cs="Times New Roman"/>
          <w:color w:val="FF0000"/>
          <w:sz w:val="18"/>
          <w:szCs w:val="18"/>
          <w:highlight w:val="yellow"/>
        </w:rPr>
        <w:t>Petechia</w:t>
      </w:r>
      <w:r w:rsidR="00AB7DF0">
        <w:rPr>
          <w:rFonts w:ascii="-webkit-standard" w:eastAsia="Times New Roman" w:hAnsi="-webkit-standard" w:cs="Times New Roman"/>
          <w:color w:val="000000"/>
          <w:sz w:val="18"/>
          <w:szCs w:val="18"/>
        </w:rPr>
        <w:t xml:space="preserve">, </w:t>
      </w:r>
      <w:r w:rsidR="00AB7DF0" w:rsidRPr="00CD4F69">
        <w:rPr>
          <w:rFonts w:ascii="-webkit-standard" w:eastAsia="Times New Roman" w:hAnsi="-webkit-standard" w:cs="Times New Roman"/>
          <w:color w:val="FF0000"/>
          <w:sz w:val="18"/>
          <w:szCs w:val="18"/>
        </w:rPr>
        <w:t>purpura, gingival bleeding</w:t>
      </w:r>
      <w:r w:rsidR="004A1D65">
        <w:rPr>
          <w:rFonts w:ascii="-webkit-standard" w:eastAsia="Times New Roman" w:hAnsi="-webkit-standard" w:cs="Times New Roman"/>
          <w:color w:val="FF0000"/>
          <w:sz w:val="18"/>
          <w:szCs w:val="18"/>
        </w:rPr>
        <w:t xml:space="preserve">, </w:t>
      </w:r>
      <w:r w:rsidR="004A1D65">
        <w:rPr>
          <w:rFonts w:ascii="-webkit-standard" w:eastAsia="Times New Roman" w:hAnsi="-webkit-standard" w:cs="Times New Roman"/>
          <w:color w:val="000000" w:themeColor="text1"/>
          <w:sz w:val="18"/>
          <w:szCs w:val="18"/>
        </w:rPr>
        <w:t>thrombocytopenia, leukopenia anemia, coagulated disorders</w:t>
      </w:r>
      <w:r w:rsidR="00AB7DF0">
        <w:rPr>
          <w:rFonts w:ascii="-webkit-standard" w:eastAsia="Times New Roman" w:hAnsi="-webkit-standard" w:cs="Times New Roman"/>
          <w:color w:val="000000"/>
          <w:sz w:val="18"/>
          <w:szCs w:val="18"/>
        </w:rPr>
        <w:t xml:space="preserve"> </w:t>
      </w:r>
    </w:p>
    <w:p w14:paraId="3E4BD50F" w14:textId="6FF18E95" w:rsidR="00CD4F69" w:rsidRDefault="00CD4F69" w:rsidP="00CD4F69">
      <w:pPr>
        <w:pStyle w:val="ListParagraph"/>
        <w:numPr>
          <w:ilvl w:val="1"/>
          <w:numId w:val="2"/>
        </w:num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Nursing care – no flossing, no IM injections</w:t>
      </w:r>
    </w:p>
    <w:p w14:paraId="20F7E58A" w14:textId="6F6EDBB1" w:rsidR="00282627" w:rsidRDefault="00282627" w:rsidP="00282627">
      <w:pPr>
        <w:pStyle w:val="ListParagraph"/>
        <w:numPr>
          <w:ilvl w:val="0"/>
          <w:numId w:val="2"/>
        </w:num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 xml:space="preserve">Peripheral Neruopathy —&gt; dietary deficiencies of thiamine, folic acid, &amp; </w:t>
      </w:r>
      <w:r w:rsidR="00904A7D">
        <w:rPr>
          <w:rFonts w:ascii="-webkit-standard" w:eastAsia="Times New Roman" w:hAnsi="-webkit-standard" w:cs="Times New Roman"/>
          <w:color w:val="000000"/>
          <w:sz w:val="18"/>
          <w:szCs w:val="18"/>
        </w:rPr>
        <w:t>vitamin</w:t>
      </w:r>
      <w:r>
        <w:rPr>
          <w:rFonts w:ascii="-webkit-standard" w:eastAsia="Times New Roman" w:hAnsi="-webkit-standard" w:cs="Times New Roman"/>
          <w:color w:val="000000"/>
          <w:sz w:val="18"/>
          <w:szCs w:val="18"/>
        </w:rPr>
        <w:t xml:space="preserve"> B12</w:t>
      </w:r>
      <w:r w:rsidR="00904A7D">
        <w:rPr>
          <w:rFonts w:ascii="-webkit-standard" w:eastAsia="Times New Roman" w:hAnsi="-webkit-standard" w:cs="Times New Roman"/>
          <w:color w:val="000000"/>
          <w:sz w:val="18"/>
          <w:szCs w:val="18"/>
        </w:rPr>
        <w:t xml:space="preserve"> (</w:t>
      </w:r>
      <w:r w:rsidR="00904A7D">
        <w:rPr>
          <w:rFonts w:ascii="-webkit-standard" w:eastAsia="Times New Roman" w:hAnsi="-webkit-standard" w:cs="Times New Roman"/>
          <w:color w:val="FF0000"/>
          <w:sz w:val="18"/>
          <w:szCs w:val="18"/>
        </w:rPr>
        <w:t>common with ETOH cirrhosis</w:t>
      </w:r>
      <w:r w:rsidR="00904A7D">
        <w:rPr>
          <w:rFonts w:ascii="-webkit-standard" w:eastAsia="Times New Roman" w:hAnsi="-webkit-standard" w:cs="Times New Roman"/>
          <w:color w:val="000000" w:themeColor="text1"/>
          <w:sz w:val="18"/>
          <w:szCs w:val="18"/>
        </w:rPr>
        <w:t>)</w:t>
      </w:r>
    </w:p>
    <w:p w14:paraId="7337EAC2" w14:textId="77777777" w:rsidR="000B778D" w:rsidRPr="00EF06D3" w:rsidRDefault="000B778D" w:rsidP="00EF06D3">
      <w:pPr>
        <w:spacing w:after="15"/>
        <w:divId w:val="926812489"/>
        <w:rPr>
          <w:rFonts w:ascii="-webkit-standard" w:eastAsia="Times New Roman" w:hAnsi="-webkit-standard" w:cs="Times New Roman"/>
          <w:color w:val="000000"/>
          <w:sz w:val="18"/>
          <w:szCs w:val="18"/>
        </w:rPr>
      </w:pPr>
    </w:p>
    <w:p w14:paraId="1E903751" w14:textId="751063BB" w:rsidR="000860A1" w:rsidRDefault="00D028A7" w:rsidP="000860A1">
      <w:p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 Medical &amp; Nursing Care</w:t>
      </w:r>
    </w:p>
    <w:p w14:paraId="10CEE95C" w14:textId="68E505C3" w:rsidR="00D028A7" w:rsidRDefault="002133BF" w:rsidP="000860A1">
      <w:p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Hepatic encephalopathy</w:t>
      </w:r>
    </w:p>
    <w:p w14:paraId="04BFFE3D" w14:textId="7CDB32DA" w:rsidR="002133BF" w:rsidRDefault="002133BF" w:rsidP="00FB310A">
      <w:p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Esophageal varies</w:t>
      </w:r>
    </w:p>
    <w:p w14:paraId="18B43CCE" w14:textId="5F860164" w:rsidR="00E430B3" w:rsidRDefault="002133BF" w:rsidP="000860A1">
      <w:p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GI bleed</w:t>
      </w:r>
    </w:p>
    <w:p w14:paraId="72E76D0D" w14:textId="4EB3633F" w:rsidR="008730D6" w:rsidRDefault="00D606DF" w:rsidP="000860A1">
      <w:pPr>
        <w:spacing w:after="15"/>
        <w:divId w:val="926812489"/>
        <w:rPr>
          <w:rFonts w:ascii="-webkit-standard" w:eastAsia="Times New Roman" w:hAnsi="-webkit-standard" w:cs="Times New Roman"/>
          <w:color w:val="000000"/>
          <w:sz w:val="18"/>
          <w:szCs w:val="18"/>
        </w:rPr>
      </w:pPr>
      <w:r w:rsidRPr="00AF41E7">
        <w:rPr>
          <w:rFonts w:ascii="-webkit-standard" w:eastAsia="Times New Roman" w:hAnsi="-webkit-standard" w:cs="Times New Roman"/>
          <w:color w:val="000000"/>
          <w:sz w:val="18"/>
          <w:szCs w:val="18"/>
        </w:rPr>
        <w:t>-</w:t>
      </w:r>
      <w:r>
        <w:rPr>
          <w:rFonts w:ascii="-webkit-standard" w:eastAsia="Times New Roman" w:hAnsi="-webkit-standard" w:cs="Times New Roman"/>
          <w:color w:val="000000"/>
          <w:sz w:val="18"/>
          <w:szCs w:val="18"/>
          <w:u w:val="single"/>
        </w:rPr>
        <w:t xml:space="preserve"> </w:t>
      </w:r>
      <w:r w:rsidR="00E430B3" w:rsidRPr="00D606DF">
        <w:rPr>
          <w:rFonts w:ascii="-webkit-standard" w:eastAsia="Times New Roman" w:hAnsi="-webkit-standard" w:cs="Times New Roman"/>
          <w:color w:val="000000"/>
          <w:sz w:val="18"/>
          <w:szCs w:val="18"/>
          <w:u w:val="single"/>
        </w:rPr>
        <w:t>Complications</w:t>
      </w:r>
      <w:r w:rsidR="00E430B3">
        <w:rPr>
          <w:rFonts w:ascii="-webkit-standard" w:eastAsia="Times New Roman" w:hAnsi="-webkit-standard" w:cs="Times New Roman"/>
          <w:color w:val="000000"/>
          <w:sz w:val="18"/>
          <w:szCs w:val="18"/>
        </w:rPr>
        <w:t xml:space="preserve"> – compensated cirrhosis, decompensated cirrhosis (portal hypertension, peripheral edema, abdominal ascites,</w:t>
      </w:r>
      <w:r w:rsidR="006743D5">
        <w:rPr>
          <w:rFonts w:ascii="-webkit-standard" w:eastAsia="Times New Roman" w:hAnsi="-webkit-standard" w:cs="Times New Roman"/>
          <w:color w:val="000000"/>
          <w:sz w:val="18"/>
          <w:szCs w:val="18"/>
        </w:rPr>
        <w:t xml:space="preserve"> esophageal and gastric </w:t>
      </w:r>
      <w:r w:rsidR="008730D6">
        <w:rPr>
          <w:rFonts w:ascii="-webkit-standard" w:eastAsia="Times New Roman" w:hAnsi="-webkit-standard" w:cs="Times New Roman"/>
          <w:color w:val="000000"/>
          <w:sz w:val="18"/>
          <w:szCs w:val="18"/>
        </w:rPr>
        <w:t>varices</w:t>
      </w:r>
      <w:r w:rsidR="006743D5">
        <w:rPr>
          <w:rFonts w:ascii="-webkit-standard" w:eastAsia="Times New Roman" w:hAnsi="-webkit-standard" w:cs="Times New Roman"/>
          <w:color w:val="000000"/>
          <w:sz w:val="18"/>
          <w:szCs w:val="18"/>
        </w:rPr>
        <w:t>,</w:t>
      </w:r>
      <w:r w:rsidR="008730D6">
        <w:rPr>
          <w:rFonts w:ascii="-webkit-standard" w:eastAsia="Times New Roman" w:hAnsi="-webkit-standard" w:cs="Times New Roman"/>
          <w:color w:val="000000"/>
          <w:sz w:val="18"/>
          <w:szCs w:val="18"/>
        </w:rPr>
        <w:t xml:space="preserve"> hepatic encephalopathy, hepatorenal syndrome</w:t>
      </w:r>
    </w:p>
    <w:p w14:paraId="23F4946C" w14:textId="28618D96" w:rsidR="00047F0A" w:rsidRDefault="00E00F54" w:rsidP="000860A1">
      <w:pPr>
        <w:spacing w:after="15"/>
        <w:divId w:val="926812489"/>
        <w:rPr>
          <w:rFonts w:ascii="-webkit-standard" w:eastAsia="Times New Roman" w:hAnsi="-webkit-standard" w:cs="Times New Roman"/>
          <w:color w:val="000000"/>
          <w:sz w:val="18"/>
          <w:szCs w:val="18"/>
        </w:rPr>
      </w:pPr>
      <w:r w:rsidRPr="00D606DF">
        <w:rPr>
          <w:rFonts w:ascii="-webkit-standard" w:eastAsia="Times New Roman" w:hAnsi="-webkit-standard" w:cs="Times New Roman"/>
          <w:b/>
          <w:bCs/>
          <w:color w:val="000000"/>
          <w:sz w:val="18"/>
          <w:szCs w:val="18"/>
        </w:rPr>
        <w:t>Ascites</w:t>
      </w:r>
      <w:r>
        <w:rPr>
          <w:rFonts w:ascii="-webkit-standard" w:eastAsia="Times New Roman" w:hAnsi="-webkit-standard" w:cs="Times New Roman"/>
          <w:color w:val="000000"/>
          <w:sz w:val="18"/>
          <w:szCs w:val="18"/>
        </w:rPr>
        <w:t xml:space="preserve"> </w:t>
      </w:r>
    </w:p>
    <w:p w14:paraId="6B2DDFEB" w14:textId="59E3BB23" w:rsidR="00E00F54" w:rsidRDefault="00047F0A" w:rsidP="000860A1">
      <w:p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 xml:space="preserve">- Causes: </w:t>
      </w:r>
      <w:r w:rsidR="00A07DEB">
        <w:rPr>
          <w:rFonts w:ascii="-webkit-standard" w:eastAsia="Times New Roman" w:hAnsi="-webkit-standard" w:cs="Times New Roman"/>
          <w:color w:val="000000"/>
          <w:sz w:val="18"/>
          <w:szCs w:val="18"/>
        </w:rPr>
        <w:t>portal hypertension &amp; increased capillary filtration pressure, leakage of lymph into abdominal cavity</w:t>
      </w:r>
      <w:r w:rsidR="005F59D1">
        <w:rPr>
          <w:rFonts w:ascii="-webkit-standard" w:eastAsia="Times New Roman" w:hAnsi="-webkit-standard" w:cs="Times New Roman"/>
          <w:color w:val="000000"/>
          <w:sz w:val="18"/>
          <w:szCs w:val="18"/>
        </w:rPr>
        <w:t>, decrease in albumin synthesis &amp; capillary in optic pressure, altered metabolism</w:t>
      </w:r>
      <w:r w:rsidR="005933AD">
        <w:rPr>
          <w:rFonts w:ascii="-webkit-standard" w:eastAsia="Times New Roman" w:hAnsi="-webkit-standard" w:cs="Times New Roman"/>
          <w:color w:val="000000"/>
          <w:sz w:val="18"/>
          <w:szCs w:val="18"/>
        </w:rPr>
        <w:t xml:space="preserve"> &amp; increased renin, aldosterone, and ADH &amp; increase in renal absorption of a sodium and water</w:t>
      </w:r>
    </w:p>
    <w:p w14:paraId="77F72579" w14:textId="05612994" w:rsidR="00047F0A" w:rsidRDefault="00047F0A" w:rsidP="000860A1">
      <w:p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 xml:space="preserve">- Assessment: </w:t>
      </w:r>
      <w:r w:rsidR="00697995">
        <w:rPr>
          <w:rFonts w:ascii="-webkit-standard" w:eastAsia="Times New Roman" w:hAnsi="-webkit-standard" w:cs="Times New Roman"/>
          <w:color w:val="000000"/>
          <w:sz w:val="18"/>
          <w:szCs w:val="18"/>
        </w:rPr>
        <w:t>of skin breakdown &amp; abdominal appearance &amp; dullness, of respiratory status, of peritonitis, of pain measurements of extremities &amp; abdominal girth, weight; I/O’s, electrolytes imbalance, VS’s</w:t>
      </w:r>
    </w:p>
    <w:p w14:paraId="037F85A8" w14:textId="49F6D244" w:rsidR="00A90814" w:rsidRDefault="00FB310A" w:rsidP="000860A1">
      <w:p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 xml:space="preserve">- </w:t>
      </w:r>
      <w:r w:rsidRPr="00A34CEF">
        <w:rPr>
          <w:rFonts w:ascii="-webkit-standard" w:eastAsia="Times New Roman" w:hAnsi="-webkit-standard" w:cs="Times New Roman"/>
          <w:color w:val="000000"/>
          <w:sz w:val="18"/>
          <w:szCs w:val="18"/>
          <w:u w:val="single"/>
        </w:rPr>
        <w:t>Nursing Implication</w:t>
      </w:r>
      <w:r>
        <w:rPr>
          <w:rFonts w:ascii="-webkit-standard" w:eastAsia="Times New Roman" w:hAnsi="-webkit-standard" w:cs="Times New Roman"/>
          <w:color w:val="000000"/>
          <w:sz w:val="18"/>
          <w:szCs w:val="18"/>
        </w:rPr>
        <w:t xml:space="preserve">: </w:t>
      </w:r>
      <w:r w:rsidR="00A90814">
        <w:rPr>
          <w:rFonts w:ascii="-webkit-standard" w:eastAsia="Times New Roman" w:hAnsi="-webkit-standard" w:cs="Times New Roman"/>
          <w:color w:val="000000"/>
          <w:sz w:val="18"/>
          <w:szCs w:val="18"/>
        </w:rPr>
        <w:t>Prevent skin breakdown</w:t>
      </w:r>
      <w:r w:rsidR="005838F9">
        <w:rPr>
          <w:rFonts w:ascii="-webkit-standard" w:eastAsia="Times New Roman" w:hAnsi="-webkit-standard" w:cs="Times New Roman"/>
          <w:color w:val="000000"/>
          <w:sz w:val="18"/>
          <w:szCs w:val="18"/>
        </w:rPr>
        <w:t xml:space="preserve"> (q2 turns)</w:t>
      </w:r>
      <w:r>
        <w:rPr>
          <w:rFonts w:ascii="-webkit-standard" w:eastAsia="Times New Roman" w:hAnsi="-webkit-standard" w:cs="Times New Roman"/>
          <w:color w:val="000000"/>
          <w:sz w:val="18"/>
          <w:szCs w:val="18"/>
        </w:rPr>
        <w:t xml:space="preserve"> &amp; </w:t>
      </w:r>
      <w:r w:rsidR="00A90814">
        <w:rPr>
          <w:rFonts w:ascii="-webkit-standard" w:eastAsia="Times New Roman" w:hAnsi="-webkit-standard" w:cs="Times New Roman"/>
          <w:color w:val="000000"/>
          <w:sz w:val="18"/>
          <w:szCs w:val="18"/>
        </w:rPr>
        <w:t>Minimize respiratory distress</w:t>
      </w:r>
      <w:r w:rsidR="00C81929">
        <w:rPr>
          <w:rFonts w:ascii="-webkit-standard" w:eastAsia="Times New Roman" w:hAnsi="-webkit-standard" w:cs="Times New Roman"/>
          <w:color w:val="000000"/>
          <w:sz w:val="18"/>
          <w:szCs w:val="18"/>
        </w:rPr>
        <w:t xml:space="preserve"> (elevate HOB)</w:t>
      </w:r>
    </w:p>
    <w:p w14:paraId="20462801" w14:textId="1178B319" w:rsidR="008C4F7C" w:rsidRDefault="008C4F7C" w:rsidP="000860A1">
      <w:p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ab/>
        <w:t xml:space="preserve">1 liter = 1 kg </w:t>
      </w:r>
      <w:r w:rsidR="009C4BD0">
        <w:rPr>
          <w:rFonts w:ascii="-webkit-standard" w:eastAsia="Times New Roman" w:hAnsi="-webkit-standard" w:cs="Times New Roman"/>
          <w:color w:val="000000"/>
          <w:sz w:val="18"/>
          <w:szCs w:val="18"/>
        </w:rPr>
        <w:t>(fluid status)</w:t>
      </w:r>
    </w:p>
    <w:p w14:paraId="5E7B8698" w14:textId="4C3B55B0" w:rsidR="00715441" w:rsidRPr="00A34CEF" w:rsidRDefault="004953BC" w:rsidP="000860A1">
      <w:pPr>
        <w:spacing w:after="15"/>
        <w:divId w:val="926812489"/>
        <w:rPr>
          <w:rFonts w:ascii="-webkit-standard" w:eastAsia="Times New Roman" w:hAnsi="-webkit-standard" w:cs="Times New Roman"/>
          <w:b/>
          <w:bCs/>
          <w:color w:val="000000"/>
          <w:sz w:val="18"/>
          <w:szCs w:val="18"/>
        </w:rPr>
      </w:pPr>
      <w:r w:rsidRPr="00A34CEF">
        <w:rPr>
          <w:rFonts w:ascii="-webkit-standard" w:eastAsia="Times New Roman" w:hAnsi="-webkit-standard" w:cs="Times New Roman"/>
          <w:b/>
          <w:bCs/>
          <w:color w:val="000000"/>
          <w:sz w:val="18"/>
          <w:szCs w:val="18"/>
        </w:rPr>
        <w:t>GI Bleed &amp; Esophageal Varices</w:t>
      </w:r>
    </w:p>
    <w:p w14:paraId="1B530ECA" w14:textId="2EBAD692" w:rsidR="004953BC" w:rsidRDefault="004953BC" w:rsidP="000860A1">
      <w:p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 xml:space="preserve">- </w:t>
      </w:r>
      <w:r w:rsidRPr="00A34CEF">
        <w:rPr>
          <w:rFonts w:ascii="-webkit-standard" w:eastAsia="Times New Roman" w:hAnsi="-webkit-standard" w:cs="Times New Roman"/>
          <w:color w:val="000000"/>
          <w:sz w:val="18"/>
          <w:szCs w:val="18"/>
          <w:u w:val="single"/>
        </w:rPr>
        <w:t>Causes</w:t>
      </w:r>
      <w:r>
        <w:rPr>
          <w:rFonts w:ascii="-webkit-standard" w:eastAsia="Times New Roman" w:hAnsi="-webkit-standard" w:cs="Times New Roman"/>
          <w:color w:val="000000"/>
          <w:sz w:val="18"/>
          <w:szCs w:val="18"/>
        </w:rPr>
        <w:t xml:space="preserve">: </w:t>
      </w:r>
      <w:r w:rsidR="00281D81">
        <w:rPr>
          <w:rFonts w:ascii="-webkit-standard" w:eastAsia="Times New Roman" w:hAnsi="-webkit-standard" w:cs="Times New Roman"/>
          <w:color w:val="000000"/>
          <w:sz w:val="18"/>
          <w:szCs w:val="18"/>
        </w:rPr>
        <w:t>portal hypertension (caused by resistance to portal flow and increased portal venous inflow)</w:t>
      </w:r>
      <w:r w:rsidR="009D2D9D">
        <w:rPr>
          <w:rFonts w:ascii="-webkit-standard" w:eastAsia="Times New Roman" w:hAnsi="-webkit-standard" w:cs="Times New Roman"/>
          <w:color w:val="000000"/>
          <w:sz w:val="18"/>
          <w:szCs w:val="18"/>
        </w:rPr>
        <w:t xml:space="preserve">, The </w:t>
      </w:r>
      <w:r w:rsidR="007D3F78">
        <w:rPr>
          <w:rFonts w:ascii="-webkit-standard" w:eastAsia="Times New Roman" w:hAnsi="-webkit-standard" w:cs="Times New Roman"/>
          <w:color w:val="000000"/>
          <w:sz w:val="18"/>
          <w:szCs w:val="18"/>
        </w:rPr>
        <w:t>small</w:t>
      </w:r>
      <w:r w:rsidR="009D2D9D">
        <w:rPr>
          <w:rFonts w:ascii="-webkit-standard" w:eastAsia="Times New Roman" w:hAnsi="-webkit-standard" w:cs="Times New Roman"/>
          <w:color w:val="000000"/>
          <w:sz w:val="18"/>
          <w:szCs w:val="18"/>
        </w:rPr>
        <w:t xml:space="preserve"> vascular use in the esophagus in filled with high pressure form portal hypertension,</w:t>
      </w:r>
      <w:r w:rsidR="007D3F78">
        <w:rPr>
          <w:rFonts w:ascii="-webkit-standard" w:eastAsia="Times New Roman" w:hAnsi="-webkit-standard" w:cs="Times New Roman"/>
          <w:color w:val="000000"/>
          <w:sz w:val="18"/>
          <w:szCs w:val="18"/>
        </w:rPr>
        <w:t xml:space="preserve"> the small friable veins in the esophagus swell and are prone to rupture, patient presents with vomiting BRIGHT RED BLOOD</w:t>
      </w:r>
    </w:p>
    <w:p w14:paraId="50C66AB7" w14:textId="6232493E" w:rsidR="00A34CEF" w:rsidRDefault="00A34CEF" w:rsidP="000860A1">
      <w:p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 xml:space="preserve">NO </w:t>
      </w:r>
      <w:r w:rsidR="00444BBE">
        <w:rPr>
          <w:rFonts w:ascii="-webkit-standard" w:eastAsia="Times New Roman" w:hAnsi="-webkit-standard" w:cs="Times New Roman"/>
          <w:color w:val="000000"/>
          <w:sz w:val="18"/>
          <w:szCs w:val="18"/>
        </w:rPr>
        <w:t xml:space="preserve">NG TUBES PUT DOWN THROAT </w:t>
      </w:r>
    </w:p>
    <w:p w14:paraId="1AB63DE1" w14:textId="4D4F94BF" w:rsidR="00797010" w:rsidRDefault="00385ADC" w:rsidP="000860A1">
      <w:p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 xml:space="preserve">- </w:t>
      </w:r>
      <w:r w:rsidRPr="00385ADC">
        <w:rPr>
          <w:rFonts w:ascii="-webkit-standard" w:eastAsia="Times New Roman" w:hAnsi="-webkit-standard" w:cs="Times New Roman"/>
          <w:color w:val="000000"/>
          <w:sz w:val="18"/>
          <w:szCs w:val="18"/>
          <w:u w:val="single"/>
        </w:rPr>
        <w:t>Assessment</w:t>
      </w:r>
      <w:r>
        <w:rPr>
          <w:rFonts w:ascii="-webkit-standard" w:eastAsia="Times New Roman" w:hAnsi="-webkit-standard" w:cs="Times New Roman"/>
          <w:color w:val="000000"/>
          <w:sz w:val="18"/>
          <w:szCs w:val="18"/>
        </w:rPr>
        <w:t xml:space="preserve">: </w:t>
      </w:r>
      <w:r w:rsidR="00540EE6">
        <w:rPr>
          <w:rFonts w:ascii="-webkit-standard" w:eastAsia="Times New Roman" w:hAnsi="-webkit-standard" w:cs="Times New Roman"/>
          <w:color w:val="000000"/>
          <w:sz w:val="18"/>
          <w:szCs w:val="18"/>
        </w:rPr>
        <w:t>esophagogastroduodensocopy (EGD)</w:t>
      </w:r>
      <w:r w:rsidR="00AA58E5">
        <w:rPr>
          <w:rFonts w:ascii="-webkit-standard" w:eastAsia="Times New Roman" w:hAnsi="-webkit-standard" w:cs="Times New Roman"/>
          <w:color w:val="000000"/>
          <w:sz w:val="18"/>
          <w:szCs w:val="18"/>
        </w:rPr>
        <w:t xml:space="preserve">, can do sclera therapy </w:t>
      </w:r>
      <w:r w:rsidR="006B3921">
        <w:rPr>
          <w:rFonts w:ascii="-webkit-standard" w:eastAsia="Times New Roman" w:hAnsi="-webkit-standard" w:cs="Times New Roman"/>
          <w:color w:val="000000"/>
          <w:sz w:val="18"/>
          <w:szCs w:val="18"/>
        </w:rPr>
        <w:t xml:space="preserve">(injection causes scar tissue) </w:t>
      </w:r>
      <w:r w:rsidR="00AA58E5">
        <w:rPr>
          <w:rFonts w:ascii="-webkit-standard" w:eastAsia="Times New Roman" w:hAnsi="-webkit-standard" w:cs="Times New Roman"/>
          <w:color w:val="000000"/>
          <w:sz w:val="18"/>
          <w:szCs w:val="18"/>
        </w:rPr>
        <w:t>or banding the varice</w:t>
      </w:r>
      <w:r w:rsidR="009324D5">
        <w:rPr>
          <w:rFonts w:ascii="-webkit-standard" w:eastAsia="Times New Roman" w:hAnsi="-webkit-standard" w:cs="Times New Roman"/>
          <w:color w:val="000000"/>
          <w:sz w:val="18"/>
          <w:szCs w:val="18"/>
        </w:rPr>
        <w:t>s</w:t>
      </w:r>
      <w:r w:rsidR="00AA4255">
        <w:rPr>
          <w:rFonts w:ascii="-webkit-standard" w:eastAsia="Times New Roman" w:hAnsi="-webkit-standard" w:cs="Times New Roman"/>
          <w:color w:val="000000"/>
          <w:sz w:val="18"/>
          <w:szCs w:val="18"/>
        </w:rPr>
        <w:t xml:space="preserve"> (ligating bad causing it to shrivel and die)</w:t>
      </w:r>
      <w:r w:rsidR="00402187">
        <w:rPr>
          <w:rFonts w:ascii="-webkit-standard" w:eastAsia="Times New Roman" w:hAnsi="-webkit-standard" w:cs="Times New Roman"/>
          <w:color w:val="000000"/>
          <w:sz w:val="18"/>
          <w:szCs w:val="18"/>
        </w:rPr>
        <w:t xml:space="preserve">; balloon tamponade </w:t>
      </w:r>
    </w:p>
    <w:p w14:paraId="031A8119" w14:textId="5A8A792D" w:rsidR="00797010" w:rsidRDefault="00797010" w:rsidP="000860A1">
      <w:p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ab/>
      </w:r>
      <w:r w:rsidR="00F419C0">
        <w:rPr>
          <w:rFonts w:ascii="-webkit-standard" w:eastAsia="Times New Roman" w:hAnsi="-webkit-standard" w:cs="Times New Roman"/>
          <w:color w:val="000000"/>
          <w:sz w:val="18"/>
          <w:szCs w:val="18"/>
        </w:rPr>
        <w:t>Pre-procedure</w:t>
      </w:r>
      <w:r>
        <w:rPr>
          <w:rFonts w:ascii="-webkit-standard" w:eastAsia="Times New Roman" w:hAnsi="-webkit-standard" w:cs="Times New Roman"/>
          <w:color w:val="000000"/>
          <w:sz w:val="18"/>
          <w:szCs w:val="18"/>
        </w:rPr>
        <w:t>: initial VS, consent, Labs</w:t>
      </w:r>
    </w:p>
    <w:p w14:paraId="55B8AB99" w14:textId="77777777" w:rsidR="006B3921" w:rsidRDefault="00797010" w:rsidP="000860A1">
      <w:p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ab/>
      </w:r>
      <w:r w:rsidR="006B3921">
        <w:rPr>
          <w:rFonts w:ascii="-webkit-standard" w:eastAsia="Times New Roman" w:hAnsi="-webkit-standard" w:cs="Times New Roman"/>
          <w:color w:val="000000"/>
          <w:sz w:val="18"/>
          <w:szCs w:val="18"/>
        </w:rPr>
        <w:t>During: monitor VS</w:t>
      </w:r>
    </w:p>
    <w:p w14:paraId="3E30B2BB" w14:textId="010A4EF3" w:rsidR="00385ADC" w:rsidRDefault="006B3921" w:rsidP="000860A1">
      <w:p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ab/>
        <w:t>Post: VS</w:t>
      </w:r>
      <w:r w:rsidR="009324D5">
        <w:rPr>
          <w:rFonts w:ascii="-webkit-standard" w:eastAsia="Times New Roman" w:hAnsi="-webkit-standard" w:cs="Times New Roman"/>
          <w:color w:val="000000"/>
          <w:sz w:val="18"/>
          <w:szCs w:val="18"/>
        </w:rPr>
        <w:t xml:space="preserve"> </w:t>
      </w:r>
    </w:p>
    <w:p w14:paraId="03837D20" w14:textId="357A7CEF" w:rsidR="00402187" w:rsidRDefault="00402187" w:rsidP="000860A1">
      <w:p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 xml:space="preserve">Nursing care for balloon tamponade: </w:t>
      </w:r>
      <w:r w:rsidR="001D7935">
        <w:rPr>
          <w:rFonts w:ascii="-webkit-standard" w:eastAsia="Times New Roman" w:hAnsi="-webkit-standard" w:cs="Times New Roman"/>
          <w:color w:val="000000"/>
          <w:sz w:val="18"/>
          <w:szCs w:val="18"/>
        </w:rPr>
        <w:t xml:space="preserve">monitor for complications of rupture or erosion of the esophagus, regurgitation and aspiration of gastric contents and occlusion of the airway by the balloon </w:t>
      </w:r>
    </w:p>
    <w:p w14:paraId="23CAF008" w14:textId="09B19989" w:rsidR="00E0187C" w:rsidRDefault="004F4FFF" w:rsidP="000860A1">
      <w:p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 xml:space="preserve">- </w:t>
      </w:r>
      <w:r w:rsidRPr="000357D9">
        <w:rPr>
          <w:rFonts w:ascii="-webkit-standard" w:eastAsia="Times New Roman" w:hAnsi="-webkit-standard" w:cs="Times New Roman"/>
          <w:b/>
          <w:bCs/>
          <w:color w:val="000000"/>
          <w:sz w:val="18"/>
          <w:szCs w:val="18"/>
        </w:rPr>
        <w:t>Esophageal varic</w:t>
      </w:r>
      <w:r w:rsidR="000357D9">
        <w:rPr>
          <w:rFonts w:ascii="-webkit-standard" w:eastAsia="Times New Roman" w:hAnsi="-webkit-standard" w:cs="Times New Roman"/>
          <w:b/>
          <w:bCs/>
          <w:color w:val="000000"/>
          <w:sz w:val="18"/>
          <w:szCs w:val="18"/>
        </w:rPr>
        <w:t>es</w:t>
      </w:r>
      <w:r>
        <w:rPr>
          <w:rFonts w:ascii="-webkit-standard" w:eastAsia="Times New Roman" w:hAnsi="-webkit-standard" w:cs="Times New Roman"/>
          <w:color w:val="000000"/>
          <w:sz w:val="18"/>
          <w:szCs w:val="18"/>
        </w:rPr>
        <w:t xml:space="preserve"> KEY POINTS: </w:t>
      </w:r>
      <w:r w:rsidR="004B70C9">
        <w:rPr>
          <w:rFonts w:ascii="-webkit-standard" w:eastAsia="Times New Roman" w:hAnsi="-webkit-standard" w:cs="Times New Roman"/>
          <w:color w:val="000000"/>
          <w:sz w:val="18"/>
          <w:szCs w:val="18"/>
        </w:rPr>
        <w:t>monitor for bleeding (treatment is based on severity), ensure airway &amp; hemodynamic stability of pt, provide IV fluids, blood products, banding of varieties is done through EGD to stabilize vascular use</w:t>
      </w:r>
      <w:r w:rsidR="00A938A1">
        <w:rPr>
          <w:rFonts w:ascii="-webkit-standard" w:eastAsia="Times New Roman" w:hAnsi="-webkit-standard" w:cs="Times New Roman"/>
          <w:color w:val="000000"/>
          <w:sz w:val="18"/>
          <w:szCs w:val="18"/>
        </w:rPr>
        <w:t xml:space="preserve"> (may need to repeat procedure), sclerotherapy or stunt procedures, medications:</w:t>
      </w:r>
      <w:r w:rsidR="005772E5">
        <w:rPr>
          <w:rFonts w:ascii="-webkit-standard" w:eastAsia="Times New Roman" w:hAnsi="-webkit-standard" w:cs="Times New Roman"/>
          <w:color w:val="000000"/>
          <w:sz w:val="18"/>
          <w:szCs w:val="18"/>
        </w:rPr>
        <w:t xml:space="preserve"> SLIDE 36</w:t>
      </w:r>
      <w:r w:rsidR="00A938A1">
        <w:rPr>
          <w:rFonts w:ascii="-webkit-standard" w:eastAsia="Times New Roman" w:hAnsi="-webkit-standard" w:cs="Times New Roman"/>
          <w:color w:val="000000"/>
          <w:sz w:val="18"/>
          <w:szCs w:val="18"/>
        </w:rPr>
        <w:t xml:space="preserve"> </w:t>
      </w:r>
      <w:r w:rsidR="00875DAD">
        <w:rPr>
          <w:rFonts w:ascii="-webkit-standard" w:eastAsia="Times New Roman" w:hAnsi="-webkit-standard" w:cs="Times New Roman"/>
          <w:color w:val="000000"/>
          <w:sz w:val="18"/>
          <w:szCs w:val="18"/>
        </w:rPr>
        <w:t>Octreotide, vasopressin, non-selective beta blocker, PPIs, H2 blockers, Vit K, FFP (fresh frozen plasma)</w:t>
      </w:r>
    </w:p>
    <w:p w14:paraId="2781A656" w14:textId="4917287F" w:rsidR="005772E5" w:rsidRDefault="00E0187C" w:rsidP="000860A1">
      <w:pPr>
        <w:spacing w:after="15"/>
        <w:divId w:val="926812489"/>
        <w:rPr>
          <w:rFonts w:ascii="-webkit-standard" w:eastAsia="Times New Roman" w:hAnsi="-webkit-standard" w:cs="Times New Roman"/>
          <w:color w:val="000000"/>
          <w:sz w:val="18"/>
          <w:szCs w:val="18"/>
        </w:rPr>
      </w:pPr>
      <w:r w:rsidRPr="005772E5">
        <w:rPr>
          <w:rFonts w:ascii="-webkit-standard" w:eastAsia="Times New Roman" w:hAnsi="-webkit-standard" w:cs="Times New Roman"/>
          <w:b/>
          <w:bCs/>
          <w:color w:val="000000"/>
          <w:sz w:val="18"/>
          <w:szCs w:val="18"/>
        </w:rPr>
        <w:t xml:space="preserve">Hepatic </w:t>
      </w:r>
      <w:r w:rsidR="005772E5" w:rsidRPr="005772E5">
        <w:rPr>
          <w:rFonts w:ascii="-webkit-standard" w:eastAsia="Times New Roman" w:hAnsi="-webkit-standard" w:cs="Times New Roman"/>
          <w:b/>
          <w:bCs/>
          <w:color w:val="000000"/>
          <w:sz w:val="18"/>
          <w:szCs w:val="18"/>
        </w:rPr>
        <w:t>Encephalopathy</w:t>
      </w:r>
      <w:r w:rsidRPr="005772E5">
        <w:rPr>
          <w:rFonts w:ascii="-webkit-standard" w:eastAsia="Times New Roman" w:hAnsi="-webkit-standard" w:cs="Times New Roman"/>
          <w:b/>
          <w:bCs/>
          <w:color w:val="000000"/>
          <w:sz w:val="18"/>
          <w:szCs w:val="18"/>
        </w:rPr>
        <w:t xml:space="preserve"> (HE)</w:t>
      </w:r>
      <w:r w:rsidR="005772E5">
        <w:rPr>
          <w:rFonts w:ascii="-webkit-standard" w:eastAsia="Times New Roman" w:hAnsi="-webkit-standard" w:cs="Times New Roman"/>
          <w:color w:val="000000"/>
          <w:sz w:val="18"/>
          <w:szCs w:val="18"/>
        </w:rPr>
        <w:t xml:space="preserve">: </w:t>
      </w:r>
    </w:p>
    <w:p w14:paraId="57B3AC05" w14:textId="56CF043D" w:rsidR="008449C2" w:rsidRDefault="008449C2" w:rsidP="000860A1">
      <w:p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 Causes: ammonia accumulates in the liver and is not converted to urea, ammonia crosses the BBB and affects cognitive function</w:t>
      </w:r>
      <w:r w:rsidR="007B27E7">
        <w:rPr>
          <w:rFonts w:ascii="-webkit-standard" w:eastAsia="Times New Roman" w:hAnsi="-webkit-standard" w:cs="Times New Roman"/>
          <w:color w:val="000000"/>
          <w:sz w:val="18"/>
          <w:szCs w:val="18"/>
        </w:rPr>
        <w:t xml:space="preserve"> (ADD MORE)</w:t>
      </w:r>
    </w:p>
    <w:p w14:paraId="5EE27A51" w14:textId="175CD051" w:rsidR="00245D1C" w:rsidRDefault="00245D1C" w:rsidP="000860A1">
      <w:p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 xml:space="preserve">- Manifestations: </w:t>
      </w:r>
    </w:p>
    <w:p w14:paraId="057B6024" w14:textId="526CC826" w:rsidR="007B27E7" w:rsidRPr="005772E5" w:rsidRDefault="007B27E7" w:rsidP="000860A1">
      <w:pPr>
        <w:spacing w:after="15"/>
        <w:divId w:val="926812489"/>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 Nursing Care/Collaborative Care: reduce ammonia formation (lactulose</w:t>
      </w:r>
      <w:r w:rsidR="00B46041">
        <w:rPr>
          <w:rFonts w:ascii="-webkit-standard" w:eastAsia="Times New Roman" w:hAnsi="-webkit-standard" w:cs="Times New Roman"/>
          <w:color w:val="000000"/>
          <w:sz w:val="18"/>
          <w:szCs w:val="18"/>
        </w:rPr>
        <w:t xml:space="preserve"> (Cephulac),</w:t>
      </w:r>
      <w:r w:rsidR="00DC1E9E">
        <w:rPr>
          <w:rFonts w:ascii="-webkit-standard" w:eastAsia="Times New Roman" w:hAnsi="-webkit-standard" w:cs="Times New Roman"/>
          <w:color w:val="000000"/>
          <w:sz w:val="18"/>
          <w:szCs w:val="18"/>
        </w:rPr>
        <w:t xml:space="preserve"> rifaximin (Xifaxan</w:t>
      </w:r>
      <w:r w:rsidR="007B2840">
        <w:rPr>
          <w:rFonts w:ascii="-webkit-standard" w:eastAsia="Times New Roman" w:hAnsi="-webkit-standard" w:cs="Times New Roman"/>
          <w:color w:val="000000"/>
          <w:sz w:val="18"/>
          <w:szCs w:val="18"/>
        </w:rPr>
        <w:t xml:space="preserve"> {antibiotic})</w:t>
      </w:r>
      <w:r w:rsidR="00255E85">
        <w:rPr>
          <w:rFonts w:ascii="-webkit-standard" w:eastAsia="Times New Roman" w:hAnsi="-webkit-standard" w:cs="Times New Roman"/>
          <w:color w:val="000000"/>
          <w:sz w:val="18"/>
          <w:szCs w:val="18"/>
        </w:rPr>
        <w:t>n</w:t>
      </w:r>
    </w:p>
    <w:p w14:paraId="6B49F624" w14:textId="77777777" w:rsidR="003F5CDB" w:rsidRPr="003F5CDB" w:rsidRDefault="003F5CDB" w:rsidP="003F5CDB">
      <w:pPr>
        <w:ind w:hanging="270"/>
        <w:divId w:val="1142384345"/>
        <w:rPr>
          <w:rFonts w:ascii="-webkit-standard" w:eastAsia="Times New Roman" w:hAnsi="-webkit-standard" w:cs="Times New Roman"/>
          <w:color w:val="000000"/>
          <w:sz w:val="27"/>
          <w:szCs w:val="27"/>
        </w:rPr>
      </w:pPr>
      <w:r w:rsidRPr="003F5CDB">
        <w:rPr>
          <w:rFonts w:ascii="-webkit-standard" w:eastAsia="Times New Roman" w:hAnsi="-webkit-standard" w:cs="Times New Roman"/>
          <w:color w:val="000000"/>
          <w:sz w:val="18"/>
          <w:szCs w:val="18"/>
        </w:rPr>
        <w:t>5. Be familiar with common medications/drugs that a patient with liver disease should avoid…think about those drugs that can be hepatotoxic</w:t>
      </w:r>
    </w:p>
    <w:p w14:paraId="0F74B499" w14:textId="77777777" w:rsidR="003F5CDB" w:rsidRPr="003F5CDB" w:rsidRDefault="003F5CDB" w:rsidP="003F5CDB">
      <w:pPr>
        <w:ind w:hanging="270"/>
        <w:divId w:val="1241646468"/>
        <w:rPr>
          <w:rFonts w:ascii="-webkit-standard" w:eastAsia="Times New Roman" w:hAnsi="-webkit-standard" w:cs="Times New Roman"/>
          <w:color w:val="000000"/>
          <w:sz w:val="27"/>
          <w:szCs w:val="27"/>
        </w:rPr>
      </w:pPr>
      <w:r w:rsidRPr="003F5CDB">
        <w:rPr>
          <w:rFonts w:ascii="-webkit-standard" w:eastAsia="Times New Roman" w:hAnsi="-webkit-standard" w:cs="Times New Roman"/>
          <w:color w:val="000000"/>
          <w:sz w:val="18"/>
          <w:szCs w:val="18"/>
        </w:rPr>
        <w:t>6. Know physical assessment (e.g., liver flap or asterxis) and medications that are used to treat hepatic encephalopathy: mechanism of action and positive outcomes of treatment, i.e. lactulose, antibiotics. </w:t>
      </w:r>
    </w:p>
    <w:p w14:paraId="0B410C41" w14:textId="7C8548E8" w:rsidR="003F5CDB" w:rsidRDefault="003F5CDB" w:rsidP="003F5CDB">
      <w:pPr>
        <w:ind w:hanging="270"/>
        <w:divId w:val="717320144"/>
        <w:rPr>
          <w:rFonts w:ascii="-webkit-standard" w:eastAsia="Times New Roman" w:hAnsi="-webkit-standard" w:cs="Times New Roman"/>
          <w:color w:val="000000"/>
          <w:sz w:val="18"/>
          <w:szCs w:val="18"/>
        </w:rPr>
      </w:pPr>
      <w:r w:rsidRPr="003F5CDB">
        <w:rPr>
          <w:rFonts w:ascii="-webkit-standard" w:eastAsia="Times New Roman" w:hAnsi="-webkit-standard" w:cs="Times New Roman"/>
          <w:color w:val="000000"/>
          <w:sz w:val="18"/>
          <w:szCs w:val="18"/>
        </w:rPr>
        <w:t>7. Know physical assessment and medications to treat ascites: albumin, furosemide, potassium sparing diuretics</w:t>
      </w:r>
    </w:p>
    <w:p w14:paraId="204AE824" w14:textId="2AB40EB2" w:rsidR="00833651" w:rsidRPr="003F5CDB" w:rsidRDefault="00833651" w:rsidP="003F5CDB">
      <w:pPr>
        <w:ind w:hanging="270"/>
        <w:divId w:val="717320144"/>
        <w:rPr>
          <w:rFonts w:ascii="-webkit-standard" w:eastAsia="Times New Roman" w:hAnsi="-webkit-standard" w:cs="Times New Roman"/>
          <w:color w:val="000000"/>
          <w:sz w:val="27"/>
          <w:szCs w:val="27"/>
        </w:rPr>
      </w:pPr>
      <w:r>
        <w:rPr>
          <w:rFonts w:ascii="-webkit-standard" w:eastAsia="Times New Roman" w:hAnsi="-webkit-standard" w:cs="Times New Roman"/>
          <w:color w:val="000000"/>
          <w:sz w:val="18"/>
          <w:szCs w:val="18"/>
        </w:rPr>
        <w:t>-</w:t>
      </w:r>
      <w:r w:rsidR="00002021">
        <w:rPr>
          <w:rFonts w:ascii="-webkit-standard" w:eastAsia="Times New Roman" w:hAnsi="-webkit-standard" w:cs="Times New Roman"/>
          <w:color w:val="000000"/>
          <w:sz w:val="18"/>
          <w:szCs w:val="18"/>
        </w:rPr>
        <w:t xml:space="preserve"> Sodium restriction, </w:t>
      </w:r>
      <w:r w:rsidR="00CD7386">
        <w:rPr>
          <w:rFonts w:ascii="-webkit-standard" w:eastAsia="Times New Roman" w:hAnsi="-webkit-standard" w:cs="Times New Roman"/>
          <w:color w:val="000000"/>
          <w:sz w:val="18"/>
          <w:szCs w:val="18"/>
        </w:rPr>
        <w:t>want to give them albumin (</w:t>
      </w:r>
      <w:r w:rsidR="00C97F1E">
        <w:rPr>
          <w:rFonts w:ascii="-webkit-standard" w:eastAsia="Times New Roman" w:hAnsi="-webkit-standard" w:cs="Times New Roman"/>
          <w:color w:val="000000"/>
          <w:sz w:val="18"/>
          <w:szCs w:val="18"/>
        </w:rPr>
        <w:t>50-100 ml of albumen —&gt;saltcore</w:t>
      </w:r>
      <w:r w:rsidR="00643027">
        <w:rPr>
          <w:rFonts w:ascii="-webkit-standard" w:eastAsia="Times New Roman" w:hAnsi="-webkit-standard" w:cs="Times New Roman"/>
          <w:color w:val="000000"/>
          <w:sz w:val="18"/>
          <w:szCs w:val="18"/>
        </w:rPr>
        <w:t>- al</w:t>
      </w:r>
      <w:r w:rsidR="00C97F1E">
        <w:rPr>
          <w:rFonts w:ascii="-webkit-standard" w:eastAsia="Times New Roman" w:hAnsi="-webkit-standard" w:cs="Times New Roman"/>
          <w:color w:val="000000"/>
          <w:sz w:val="18"/>
          <w:szCs w:val="18"/>
        </w:rPr>
        <w:t>bumin</w:t>
      </w:r>
      <w:r w:rsidR="00643027">
        <w:rPr>
          <w:rFonts w:ascii="-webkit-standard" w:eastAsia="Times New Roman" w:hAnsi="-webkit-standard" w:cs="Times New Roman"/>
          <w:color w:val="000000"/>
          <w:sz w:val="18"/>
          <w:szCs w:val="18"/>
        </w:rPr>
        <w:t>-pulls fluid back into capillaries</w:t>
      </w:r>
      <w:r w:rsidR="00C97F1E">
        <w:rPr>
          <w:rFonts w:ascii="-webkit-standard" w:eastAsia="Times New Roman" w:hAnsi="-webkit-standard" w:cs="Times New Roman"/>
          <w:color w:val="000000"/>
          <w:sz w:val="18"/>
          <w:szCs w:val="18"/>
        </w:rPr>
        <w:t>)</w:t>
      </w:r>
      <w:r w:rsidR="00761931">
        <w:rPr>
          <w:rFonts w:ascii="-webkit-standard" w:eastAsia="Times New Roman" w:hAnsi="-webkit-standard" w:cs="Times New Roman"/>
          <w:color w:val="000000"/>
          <w:sz w:val="18"/>
          <w:szCs w:val="18"/>
        </w:rPr>
        <w:t>,diuretic (spironolactone or furosemide), paracentesis (take fluid off), Transjugular intrahepatic portosystemic shunt (TIPS)</w:t>
      </w:r>
    </w:p>
    <w:p w14:paraId="597FD5B4" w14:textId="77777777" w:rsidR="003F5CDB" w:rsidRPr="003F5CDB" w:rsidRDefault="003F5CDB" w:rsidP="003F5CDB">
      <w:pPr>
        <w:ind w:hanging="270"/>
        <w:divId w:val="932276576"/>
        <w:rPr>
          <w:rFonts w:ascii="-webkit-standard" w:eastAsia="Times New Roman" w:hAnsi="-webkit-standard" w:cs="Times New Roman"/>
          <w:color w:val="000000"/>
          <w:sz w:val="27"/>
          <w:szCs w:val="27"/>
        </w:rPr>
      </w:pPr>
      <w:r w:rsidRPr="003F5CDB">
        <w:rPr>
          <w:rFonts w:ascii="-webkit-standard" w:eastAsia="Times New Roman" w:hAnsi="-webkit-standard" w:cs="Times New Roman"/>
          <w:color w:val="000000"/>
          <w:sz w:val="18"/>
          <w:szCs w:val="18"/>
        </w:rPr>
        <w:t>8. Priority care for a patient who has a GI bleed</w:t>
      </w:r>
    </w:p>
    <w:p w14:paraId="18364E28" w14:textId="449F7CC9" w:rsidR="003F5CDB" w:rsidRDefault="003F5CDB" w:rsidP="003F5CDB">
      <w:pPr>
        <w:ind w:hanging="270"/>
        <w:divId w:val="632366060"/>
        <w:rPr>
          <w:rFonts w:ascii="-webkit-standard" w:eastAsia="Times New Roman" w:hAnsi="-webkit-standard" w:cs="Times New Roman"/>
          <w:color w:val="000000"/>
          <w:sz w:val="18"/>
          <w:szCs w:val="18"/>
        </w:rPr>
      </w:pPr>
      <w:r w:rsidRPr="003F5CDB">
        <w:rPr>
          <w:rFonts w:ascii="-webkit-standard" w:eastAsia="Times New Roman" w:hAnsi="-webkit-standard" w:cs="Times New Roman"/>
          <w:color w:val="000000"/>
          <w:sz w:val="18"/>
          <w:szCs w:val="18"/>
        </w:rPr>
        <w:t>9. Nursing care of patient following a TIPS procedure</w:t>
      </w:r>
      <w:r w:rsidR="006C4DE7">
        <w:rPr>
          <w:rFonts w:ascii="-webkit-standard" w:eastAsia="Times New Roman" w:hAnsi="-webkit-standard" w:cs="Times New Roman"/>
          <w:color w:val="000000"/>
          <w:sz w:val="18"/>
          <w:szCs w:val="18"/>
        </w:rPr>
        <w:t xml:space="preserve"> (redirection circulation) </w:t>
      </w:r>
    </w:p>
    <w:p w14:paraId="3582FA85" w14:textId="2E5238A5" w:rsidR="00E000C0" w:rsidRDefault="00E000C0" w:rsidP="003F5CDB">
      <w:pPr>
        <w:ind w:hanging="270"/>
        <w:divId w:val="632366060"/>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 xml:space="preserve">stent form portal vein to hepatic vein to go back to the heart to decrease pressure (complication: </w:t>
      </w:r>
      <w:r w:rsidR="000E3DBA">
        <w:rPr>
          <w:rFonts w:ascii="-webkit-standard" w:eastAsia="Times New Roman" w:hAnsi="-webkit-standard" w:cs="Times New Roman"/>
          <w:color w:val="000000"/>
          <w:sz w:val="18"/>
          <w:szCs w:val="18"/>
        </w:rPr>
        <w:t>ammonia</w:t>
      </w:r>
      <w:r w:rsidR="00D57243">
        <w:rPr>
          <w:rFonts w:ascii="-webkit-standard" w:eastAsia="Times New Roman" w:hAnsi="-webkit-standard" w:cs="Times New Roman"/>
          <w:color w:val="000000"/>
          <w:sz w:val="18"/>
          <w:szCs w:val="18"/>
        </w:rPr>
        <w:t xml:space="preserve"> may increase leading to hepatoencephalopathy</w:t>
      </w:r>
      <w:r w:rsidR="00C0593C">
        <w:rPr>
          <w:rFonts w:ascii="-webkit-standard" w:eastAsia="Times New Roman" w:hAnsi="-webkit-standard" w:cs="Times New Roman"/>
          <w:color w:val="000000"/>
          <w:sz w:val="18"/>
          <w:szCs w:val="18"/>
        </w:rPr>
        <w:t>)</w:t>
      </w:r>
    </w:p>
    <w:p w14:paraId="578328F0" w14:textId="328652B7" w:rsidR="006C4DE7" w:rsidRPr="003F5CDB" w:rsidRDefault="006C4DE7" w:rsidP="003F5CDB">
      <w:pPr>
        <w:ind w:hanging="270"/>
        <w:divId w:val="632366060"/>
        <w:rPr>
          <w:rFonts w:ascii="-webkit-standard" w:eastAsia="Times New Roman" w:hAnsi="-webkit-standard" w:cs="Times New Roman"/>
          <w:color w:val="000000"/>
          <w:sz w:val="27"/>
          <w:szCs w:val="27"/>
        </w:rPr>
      </w:pPr>
      <w:r>
        <w:rPr>
          <w:rFonts w:ascii="-webkit-standard" w:eastAsia="Times New Roman" w:hAnsi="-webkit-standard" w:cs="Times New Roman"/>
          <w:color w:val="000000"/>
          <w:sz w:val="18"/>
          <w:szCs w:val="18"/>
        </w:rPr>
        <w:t xml:space="preserve">- Nursing Care: </w:t>
      </w:r>
      <w:r w:rsidR="00E31F50">
        <w:rPr>
          <w:rFonts w:ascii="-webkit-standard" w:eastAsia="Times New Roman" w:hAnsi="-webkit-standard" w:cs="Times New Roman"/>
          <w:color w:val="000000"/>
          <w:sz w:val="18"/>
          <w:szCs w:val="18"/>
        </w:rPr>
        <w:t>???</w:t>
      </w:r>
    </w:p>
    <w:p w14:paraId="7661205B" w14:textId="14F1C1F6" w:rsidR="003F5CDB" w:rsidRDefault="003F5CDB" w:rsidP="003F5CDB">
      <w:pPr>
        <w:ind w:hanging="270"/>
        <w:divId w:val="443040111"/>
        <w:rPr>
          <w:rFonts w:ascii="-webkit-standard" w:eastAsia="Times New Roman" w:hAnsi="-webkit-standard" w:cs="Times New Roman"/>
          <w:color w:val="000000"/>
          <w:sz w:val="18"/>
          <w:szCs w:val="18"/>
        </w:rPr>
      </w:pPr>
      <w:r w:rsidRPr="003F5CDB">
        <w:rPr>
          <w:rFonts w:ascii="-webkit-standard" w:eastAsia="Times New Roman" w:hAnsi="-webkit-standard" w:cs="Times New Roman"/>
          <w:color w:val="000000"/>
          <w:sz w:val="18"/>
          <w:szCs w:val="18"/>
        </w:rPr>
        <w:t>10. Care of patient with jaundice, signs and symptoms, diagnostic tests and care of patient with jaundice; care of patient with and edema secondary to liver disease</w:t>
      </w:r>
    </w:p>
    <w:p w14:paraId="467CAAE1" w14:textId="77777777" w:rsidR="00FC5B56" w:rsidRDefault="00FC5B56" w:rsidP="00FC5B56">
      <w:pPr>
        <w:pStyle w:val="ListParagraph"/>
        <w:numPr>
          <w:ilvl w:val="0"/>
          <w:numId w:val="2"/>
        </w:numPr>
        <w:spacing w:after="15"/>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Jaundice CONTINUE</w:t>
      </w:r>
    </w:p>
    <w:p w14:paraId="19AABF61" w14:textId="5BD7FBDE" w:rsidR="00FC5B56" w:rsidRPr="00FC5B56" w:rsidRDefault="00FC5B56" w:rsidP="00FC5B56">
      <w:pPr>
        <w:pStyle w:val="ListParagraph"/>
        <w:numPr>
          <w:ilvl w:val="1"/>
          <w:numId w:val="2"/>
        </w:numPr>
        <w:spacing w:after="15"/>
        <w:rPr>
          <w:rFonts w:ascii="-webkit-standard" w:eastAsia="Times New Roman" w:hAnsi="-webkit-standard" w:cs="Times New Roman"/>
          <w:color w:val="000000"/>
          <w:sz w:val="18"/>
          <w:szCs w:val="18"/>
        </w:rPr>
      </w:pPr>
      <w:r>
        <w:rPr>
          <w:rFonts w:ascii="-webkit-standard" w:eastAsia="Times New Roman" w:hAnsi="-webkit-standard" w:cs="Times New Roman"/>
          <w:color w:val="000000"/>
          <w:sz w:val="18"/>
          <w:szCs w:val="18"/>
        </w:rPr>
        <w:t>Assessment – sclera &amp; hard palate, Urine color (dark brown, and foamy when shaken due to increase in bile), Stool (gray or tan—&gt;clay colored)</w:t>
      </w:r>
    </w:p>
    <w:p w14:paraId="07233C5F" w14:textId="77777777" w:rsidR="003F5CDB" w:rsidRPr="003F5CDB" w:rsidRDefault="003F5CDB" w:rsidP="003F5CDB">
      <w:pPr>
        <w:ind w:hanging="270"/>
        <w:divId w:val="1505516887"/>
        <w:rPr>
          <w:rFonts w:ascii="-webkit-standard" w:eastAsia="Times New Roman" w:hAnsi="-webkit-standard" w:cs="Times New Roman"/>
          <w:color w:val="000000"/>
          <w:sz w:val="27"/>
          <w:szCs w:val="27"/>
        </w:rPr>
      </w:pPr>
      <w:r w:rsidRPr="003F5CDB">
        <w:rPr>
          <w:rFonts w:ascii="-webkit-standard" w:eastAsia="Times New Roman" w:hAnsi="-webkit-standard" w:cs="Times New Roman"/>
          <w:color w:val="000000"/>
          <w:sz w:val="18"/>
          <w:szCs w:val="18"/>
        </w:rPr>
        <w:t>11. Describe the process/causes of pancreatitis, medical and nursing care with emphasis on priority nursing diagnoses and plan of care. Look at nutritional management for both, enzyme supplementation with chronic (timing to take enzymes)), significant labs. Know what steatorrrhea is and how it is managed.</w:t>
      </w:r>
    </w:p>
    <w:p w14:paraId="6DCFBEFB" w14:textId="77777777" w:rsidR="003F5CDB" w:rsidRPr="003F5CDB" w:rsidRDefault="003F5CDB" w:rsidP="003F5CDB">
      <w:pPr>
        <w:ind w:hanging="270"/>
        <w:divId w:val="1760591681"/>
        <w:rPr>
          <w:rFonts w:ascii="-webkit-standard" w:eastAsia="Times New Roman" w:hAnsi="-webkit-standard" w:cs="Times New Roman"/>
          <w:color w:val="000000"/>
          <w:sz w:val="27"/>
          <w:szCs w:val="27"/>
        </w:rPr>
      </w:pPr>
      <w:r w:rsidRPr="003F5CDB">
        <w:rPr>
          <w:rFonts w:ascii="-webkit-standard" w:eastAsia="Times New Roman" w:hAnsi="-webkit-standard" w:cs="Times New Roman"/>
          <w:color w:val="000000"/>
          <w:sz w:val="18"/>
          <w:szCs w:val="18"/>
        </w:rPr>
        <w:t>12. Discuss cholelithiasis and cholecystitis: patho, risk factors, how it is diagnosed (clinical s &amp; s and diagnostic tests) patient teaching, diet teaching, and medical, surgical and nursing care. Be familiar with the traditional incisional abdominal chole and the lap chole and post-operative nursing care for each, including post-operative complication.</w:t>
      </w:r>
    </w:p>
    <w:p w14:paraId="55DEA568" w14:textId="77777777" w:rsidR="003F5CDB" w:rsidRPr="003F5CDB" w:rsidRDefault="003F5CDB" w:rsidP="003F5CDB">
      <w:pPr>
        <w:ind w:hanging="270"/>
        <w:divId w:val="458034499"/>
        <w:rPr>
          <w:rFonts w:ascii="-webkit-standard" w:eastAsia="Times New Roman" w:hAnsi="-webkit-standard" w:cs="Times New Roman"/>
          <w:color w:val="000000"/>
          <w:sz w:val="27"/>
          <w:szCs w:val="27"/>
        </w:rPr>
      </w:pPr>
      <w:r w:rsidRPr="003F5CDB">
        <w:rPr>
          <w:rFonts w:ascii="-webkit-standard" w:eastAsia="Times New Roman" w:hAnsi="-webkit-standard" w:cs="Times New Roman"/>
          <w:color w:val="000000"/>
          <w:sz w:val="18"/>
          <w:szCs w:val="18"/>
        </w:rPr>
        <w:t>13. Purpose of T-tube and nursing care.  S &amp; S of obstructive jaundice seen in some cases of GB disease.</w:t>
      </w:r>
    </w:p>
    <w:p w14:paraId="597C7B4B" w14:textId="77777777" w:rsidR="003F5CDB" w:rsidRPr="003F5CDB" w:rsidRDefault="003F5CDB" w:rsidP="003F5CDB">
      <w:pPr>
        <w:spacing w:line="324" w:lineRule="atLeast"/>
        <w:rPr>
          <w:rFonts w:ascii="-webkit-standard" w:hAnsi="-webkit-standard" w:cs="Times New Roman"/>
          <w:color w:val="000000"/>
          <w:sz w:val="27"/>
          <w:szCs w:val="27"/>
        </w:rPr>
      </w:pPr>
      <w:r w:rsidRPr="003F5CDB">
        <w:rPr>
          <w:rFonts w:ascii="-webkit-standard" w:hAnsi="-webkit-standard" w:cs="Times New Roman"/>
          <w:color w:val="000000"/>
          <w:sz w:val="27"/>
          <w:szCs w:val="27"/>
        </w:rPr>
        <w:t> </w:t>
      </w:r>
    </w:p>
    <w:p w14:paraId="1792D765" w14:textId="77777777" w:rsidR="003F5CDB" w:rsidRPr="003F5CDB" w:rsidRDefault="003F5CDB" w:rsidP="003F5CDB">
      <w:pPr>
        <w:spacing w:line="324" w:lineRule="atLeast"/>
        <w:rPr>
          <w:rFonts w:ascii="-webkit-standard" w:hAnsi="-webkit-standard" w:cs="Times New Roman"/>
          <w:color w:val="000000"/>
          <w:sz w:val="27"/>
          <w:szCs w:val="27"/>
        </w:rPr>
      </w:pPr>
      <w:r w:rsidRPr="003F5CDB">
        <w:rPr>
          <w:rFonts w:ascii="-webkit-standard" w:hAnsi="-webkit-standard" w:cs="Times New Roman"/>
          <w:b/>
          <w:bCs/>
          <w:color w:val="000000"/>
          <w:sz w:val="18"/>
          <w:szCs w:val="18"/>
          <w:u w:val="single"/>
        </w:rPr>
        <w:t>AKI/CKD &amp; GU/RENAL DISORDERS</w:t>
      </w:r>
    </w:p>
    <w:p w14:paraId="775E0DC9" w14:textId="77777777" w:rsidR="003F5CDB" w:rsidRPr="003F5CDB" w:rsidRDefault="003F5CDB" w:rsidP="003F5CDB">
      <w:pPr>
        <w:spacing w:line="324" w:lineRule="atLeast"/>
        <w:rPr>
          <w:rFonts w:ascii="-webkit-standard" w:hAnsi="-webkit-standard" w:cs="Times New Roman"/>
          <w:color w:val="000000"/>
          <w:sz w:val="27"/>
          <w:szCs w:val="27"/>
        </w:rPr>
      </w:pPr>
      <w:r w:rsidRPr="003F5CDB">
        <w:rPr>
          <w:rFonts w:ascii="-webkit-standard" w:hAnsi="-webkit-standard" w:cs="Times New Roman"/>
          <w:color w:val="000000"/>
          <w:sz w:val="27"/>
          <w:szCs w:val="27"/>
        </w:rPr>
        <w:t> </w:t>
      </w:r>
    </w:p>
    <w:p w14:paraId="6E43DEE3" w14:textId="77777777" w:rsidR="003F5CDB" w:rsidRPr="003F5CDB" w:rsidRDefault="003F5CDB" w:rsidP="003F5CDB">
      <w:pPr>
        <w:ind w:hanging="270"/>
        <w:divId w:val="1111820243"/>
        <w:rPr>
          <w:rFonts w:ascii="-webkit-standard" w:eastAsia="Times New Roman" w:hAnsi="-webkit-standard" w:cs="Times New Roman"/>
          <w:color w:val="000000"/>
          <w:sz w:val="27"/>
          <w:szCs w:val="27"/>
        </w:rPr>
      </w:pPr>
      <w:r w:rsidRPr="003F5CDB">
        <w:rPr>
          <w:rFonts w:ascii="Times New Roman" w:eastAsia="Times New Roman" w:hAnsi="Times New Roman" w:cs="Times New Roman"/>
          <w:color w:val="000000"/>
          <w:sz w:val="18"/>
          <w:szCs w:val="18"/>
        </w:rPr>
        <w:t>1. </w:t>
      </w:r>
      <w:r w:rsidRPr="003F5CDB">
        <w:rPr>
          <w:rFonts w:ascii="-webkit-standard" w:eastAsia="Times New Roman" w:hAnsi="-webkit-standard" w:cs="Times New Roman"/>
          <w:color w:val="000000"/>
          <w:sz w:val="18"/>
          <w:szCs w:val="18"/>
        </w:rPr>
        <w:t>Acute and Chronic Renal Failure – nursing assessments of both and different phases of AKI, causes of AKI and CKI, systemic effects, dietary management,  medicaland collaborative management, complications and nursing care </w:t>
      </w:r>
    </w:p>
    <w:p w14:paraId="3CCAA8DF" w14:textId="77777777" w:rsidR="003F5CDB" w:rsidRPr="003F5CDB" w:rsidRDefault="003F5CDB" w:rsidP="003F5CDB">
      <w:pPr>
        <w:ind w:hanging="270"/>
        <w:divId w:val="1108551514"/>
        <w:rPr>
          <w:rFonts w:ascii="-webkit-standard" w:eastAsia="Times New Roman" w:hAnsi="-webkit-standard" w:cs="Times New Roman"/>
          <w:color w:val="000000"/>
          <w:sz w:val="27"/>
          <w:szCs w:val="27"/>
        </w:rPr>
      </w:pPr>
      <w:r w:rsidRPr="003F5CDB">
        <w:rPr>
          <w:rFonts w:ascii="Times New Roman" w:eastAsia="Times New Roman" w:hAnsi="Times New Roman" w:cs="Times New Roman"/>
          <w:color w:val="000000"/>
          <w:sz w:val="18"/>
          <w:szCs w:val="18"/>
        </w:rPr>
        <w:t>2. </w:t>
      </w:r>
      <w:r w:rsidRPr="003F5CDB">
        <w:rPr>
          <w:rFonts w:ascii="-webkit-standard" w:eastAsia="Times New Roman" w:hAnsi="-webkit-standard" w:cs="Times New Roman"/>
          <w:color w:val="000000"/>
          <w:sz w:val="18"/>
          <w:szCs w:val="18"/>
        </w:rPr>
        <w:t>Medications (those that are safe to give and those that may be contraindicated in renal failure); medications to treat calcium-phosphate imbalances and anemia and therapeutic effects; general classification of drugs used to treat patients with CKD as discussed in class and in textbook; Patient teaching re: medications such as laxatives, antacids, drugs for cardiovascular problems, dietary supplements, etc.</w:t>
      </w:r>
    </w:p>
    <w:p w14:paraId="45BD36F9" w14:textId="77777777" w:rsidR="003F5CDB" w:rsidRPr="003F5CDB" w:rsidRDefault="003F5CDB" w:rsidP="003F5CDB">
      <w:pPr>
        <w:ind w:hanging="270"/>
        <w:divId w:val="798258859"/>
        <w:rPr>
          <w:rFonts w:ascii="-webkit-standard" w:eastAsia="Times New Roman" w:hAnsi="-webkit-standard" w:cs="Times New Roman"/>
          <w:color w:val="000000"/>
          <w:sz w:val="27"/>
          <w:szCs w:val="27"/>
        </w:rPr>
      </w:pPr>
      <w:r w:rsidRPr="003F5CDB">
        <w:rPr>
          <w:rFonts w:ascii="Times New Roman" w:eastAsia="Times New Roman" w:hAnsi="Times New Roman" w:cs="Times New Roman"/>
          <w:color w:val="000000"/>
          <w:sz w:val="18"/>
          <w:szCs w:val="18"/>
        </w:rPr>
        <w:t>3. </w:t>
      </w:r>
      <w:r w:rsidRPr="003F5CDB">
        <w:rPr>
          <w:rFonts w:ascii="-webkit-standard" w:eastAsia="Times New Roman" w:hAnsi="-webkit-standard" w:cs="Times New Roman"/>
          <w:color w:val="000000"/>
          <w:sz w:val="18"/>
          <w:szCs w:val="18"/>
        </w:rPr>
        <w:t>Lab normals for BUN, CR, and potassium, hemoglobin, ABG’s and urine specific gravity</w:t>
      </w:r>
    </w:p>
    <w:p w14:paraId="06F2BEA2" w14:textId="77777777" w:rsidR="003F5CDB" w:rsidRPr="003F5CDB" w:rsidRDefault="003F5CDB" w:rsidP="003F5CDB">
      <w:pPr>
        <w:ind w:hanging="270"/>
        <w:divId w:val="736827607"/>
        <w:rPr>
          <w:rFonts w:ascii="-webkit-standard" w:eastAsia="Times New Roman" w:hAnsi="-webkit-standard" w:cs="Times New Roman"/>
          <w:color w:val="000000"/>
          <w:sz w:val="27"/>
          <w:szCs w:val="27"/>
        </w:rPr>
      </w:pPr>
      <w:r w:rsidRPr="003F5CDB">
        <w:rPr>
          <w:rFonts w:ascii="Times New Roman" w:eastAsia="Times New Roman" w:hAnsi="Times New Roman" w:cs="Times New Roman"/>
          <w:color w:val="000000"/>
          <w:sz w:val="18"/>
          <w:szCs w:val="18"/>
        </w:rPr>
        <w:t>4. </w:t>
      </w:r>
      <w:r w:rsidRPr="003F5CDB">
        <w:rPr>
          <w:rFonts w:ascii="-webkit-standard" w:eastAsia="Times New Roman" w:hAnsi="-webkit-standard" w:cs="Times New Roman"/>
          <w:color w:val="000000"/>
          <w:sz w:val="18"/>
          <w:szCs w:val="18"/>
        </w:rPr>
        <w:t>Treatments for hyperkalemia in patient with AKI and priorities for care for patient with hyperkalemia</w:t>
      </w:r>
    </w:p>
    <w:p w14:paraId="29880DF7" w14:textId="77777777" w:rsidR="003F5CDB" w:rsidRPr="003F5CDB" w:rsidRDefault="003F5CDB" w:rsidP="003F5CDB">
      <w:pPr>
        <w:ind w:hanging="270"/>
        <w:divId w:val="291985064"/>
        <w:rPr>
          <w:rFonts w:ascii="-webkit-standard" w:eastAsia="Times New Roman" w:hAnsi="-webkit-standard" w:cs="Times New Roman"/>
          <w:color w:val="000000"/>
          <w:sz w:val="27"/>
          <w:szCs w:val="27"/>
        </w:rPr>
      </w:pPr>
      <w:r w:rsidRPr="003F5CDB">
        <w:rPr>
          <w:rFonts w:ascii="Times New Roman" w:eastAsia="Times New Roman" w:hAnsi="Times New Roman" w:cs="Times New Roman"/>
          <w:color w:val="000000"/>
          <w:sz w:val="18"/>
          <w:szCs w:val="18"/>
        </w:rPr>
        <w:t>5. </w:t>
      </w:r>
      <w:r w:rsidRPr="003F5CDB">
        <w:rPr>
          <w:rFonts w:ascii="-webkit-standard" w:eastAsia="Times New Roman" w:hAnsi="-webkit-standard" w:cs="Times New Roman"/>
          <w:color w:val="000000"/>
          <w:sz w:val="18"/>
          <w:szCs w:val="18"/>
        </w:rPr>
        <w:t>Assessments of and care of patient receiving peritoneal dialysis (PD). Nursing care related to complications of PD.</w:t>
      </w:r>
    </w:p>
    <w:p w14:paraId="638C90A6" w14:textId="77777777" w:rsidR="003F5CDB" w:rsidRPr="003F5CDB" w:rsidRDefault="003F5CDB" w:rsidP="003F5CDB">
      <w:pPr>
        <w:ind w:hanging="270"/>
        <w:divId w:val="403336667"/>
        <w:rPr>
          <w:rFonts w:ascii="-webkit-standard" w:eastAsia="Times New Roman" w:hAnsi="-webkit-standard" w:cs="Times New Roman"/>
          <w:color w:val="000000"/>
          <w:sz w:val="27"/>
          <w:szCs w:val="27"/>
        </w:rPr>
      </w:pPr>
      <w:r w:rsidRPr="003F5CDB">
        <w:rPr>
          <w:rFonts w:ascii="Times New Roman" w:eastAsia="Times New Roman" w:hAnsi="Times New Roman" w:cs="Times New Roman"/>
          <w:color w:val="000000"/>
          <w:sz w:val="18"/>
          <w:szCs w:val="18"/>
        </w:rPr>
        <w:t>6. </w:t>
      </w:r>
      <w:r w:rsidRPr="003F5CDB">
        <w:rPr>
          <w:rFonts w:ascii="-webkit-standard" w:eastAsia="Times New Roman" w:hAnsi="-webkit-standard" w:cs="Times New Roman"/>
          <w:color w:val="000000"/>
          <w:sz w:val="18"/>
          <w:szCs w:val="18"/>
        </w:rPr>
        <w:t>Hemodialysis access assessments, complications, and care and patient teaching. (AV fistulas &amp; grafts, temporary vascular access, etc.). </w:t>
      </w:r>
    </w:p>
    <w:p w14:paraId="22961AEE" w14:textId="77777777" w:rsidR="003F5CDB" w:rsidRPr="003F5CDB" w:rsidRDefault="003F5CDB" w:rsidP="003F5CDB">
      <w:pPr>
        <w:ind w:hanging="270"/>
        <w:divId w:val="7147573"/>
        <w:rPr>
          <w:rFonts w:ascii="-webkit-standard" w:eastAsia="Times New Roman" w:hAnsi="-webkit-standard" w:cs="Times New Roman"/>
          <w:color w:val="000000"/>
          <w:sz w:val="27"/>
          <w:szCs w:val="27"/>
        </w:rPr>
      </w:pPr>
      <w:r w:rsidRPr="003F5CDB">
        <w:rPr>
          <w:rFonts w:ascii="Times New Roman" w:eastAsia="Times New Roman" w:hAnsi="Times New Roman" w:cs="Times New Roman"/>
          <w:color w:val="000000"/>
          <w:sz w:val="18"/>
          <w:szCs w:val="18"/>
        </w:rPr>
        <w:t>7. </w:t>
      </w:r>
      <w:r w:rsidRPr="003F5CDB">
        <w:rPr>
          <w:rFonts w:ascii="-webkit-standard" w:eastAsia="Times New Roman" w:hAnsi="-webkit-standard" w:cs="Times New Roman"/>
          <w:color w:val="000000"/>
          <w:sz w:val="18"/>
          <w:szCs w:val="18"/>
        </w:rPr>
        <w:t>Bladder cancer: etiologies/risk factors, assessment findings, generalconcepts related to medical and surgical management, nursing care… Post-op urinary diversion care for bladder cancer and be familiar with nursingcare/teaching for continent (Koch pouch) vs. incontinent (ileal conduit) urinary diversions</w:t>
      </w:r>
    </w:p>
    <w:p w14:paraId="7393E224" w14:textId="77777777" w:rsidR="003F5CDB" w:rsidRPr="003F5CDB" w:rsidRDefault="003F5CDB" w:rsidP="003F5CDB">
      <w:pPr>
        <w:ind w:hanging="270"/>
        <w:divId w:val="1043021538"/>
        <w:rPr>
          <w:rFonts w:ascii="-webkit-standard" w:eastAsia="Times New Roman" w:hAnsi="-webkit-standard" w:cs="Times New Roman"/>
          <w:color w:val="000000"/>
          <w:sz w:val="27"/>
          <w:szCs w:val="27"/>
        </w:rPr>
      </w:pPr>
      <w:r w:rsidRPr="003F5CDB">
        <w:rPr>
          <w:rFonts w:ascii="Times New Roman" w:eastAsia="Times New Roman" w:hAnsi="Times New Roman" w:cs="Times New Roman"/>
          <w:color w:val="000000"/>
          <w:sz w:val="18"/>
          <w:szCs w:val="18"/>
        </w:rPr>
        <w:t>8. </w:t>
      </w:r>
      <w:r w:rsidRPr="003F5CDB">
        <w:rPr>
          <w:rFonts w:ascii="-webkit-standard" w:eastAsia="Times New Roman" w:hAnsi="-webkit-standard" w:cs="Times New Roman"/>
          <w:color w:val="000000"/>
          <w:sz w:val="18"/>
          <w:szCs w:val="18"/>
        </w:rPr>
        <w:t>Renal Cancer: Etiology; Clinical Manifestations and Nephrectomy with focus on post-op collaborative and nursing care. Focus on management of potential complications and priorities of care. See pages 1094-1095, Lewis, et. al.</w:t>
      </w:r>
    </w:p>
    <w:p w14:paraId="0B577C70" w14:textId="77777777" w:rsidR="003F5CDB" w:rsidRPr="003F5CDB" w:rsidRDefault="003F5CDB" w:rsidP="003F5CDB">
      <w:pPr>
        <w:ind w:hanging="270"/>
        <w:divId w:val="2035112015"/>
        <w:rPr>
          <w:rFonts w:ascii="-webkit-standard" w:eastAsia="Times New Roman" w:hAnsi="-webkit-standard" w:cs="Times New Roman"/>
          <w:color w:val="000000"/>
          <w:sz w:val="27"/>
          <w:szCs w:val="27"/>
        </w:rPr>
      </w:pPr>
      <w:r w:rsidRPr="003F5CDB">
        <w:rPr>
          <w:rFonts w:ascii="Times New Roman" w:eastAsia="Times New Roman" w:hAnsi="Times New Roman" w:cs="Times New Roman"/>
          <w:color w:val="000000"/>
          <w:sz w:val="18"/>
          <w:szCs w:val="18"/>
        </w:rPr>
        <w:t>9. </w:t>
      </w:r>
      <w:r w:rsidRPr="003F5CDB">
        <w:rPr>
          <w:rFonts w:ascii="-webkit-standard" w:eastAsia="Times New Roman" w:hAnsi="-webkit-standard" w:cs="Times New Roman"/>
          <w:color w:val="000000"/>
          <w:sz w:val="18"/>
          <w:szCs w:val="18"/>
        </w:rPr>
        <w:t>Urinary tract infections (cystitis); Risk factors, S &amp; S and UA &amp; C &amp; S results.Be familiar with medications used as discussed in class (urinary analgesics(Pyridium), name recognition of antibiotics, etc.; health promotion and prevention of UTI, nursing care and patient teaching. Findings of UTI which are characteristic in the older patient. Collaborative care with focus on how to prevent a CAUTI.</w:t>
      </w:r>
    </w:p>
    <w:p w14:paraId="364D83D1" w14:textId="77777777" w:rsidR="003F5CDB" w:rsidRPr="003F5CDB" w:rsidRDefault="003F5CDB" w:rsidP="003F5CDB">
      <w:pPr>
        <w:ind w:hanging="270"/>
        <w:divId w:val="1598177027"/>
        <w:rPr>
          <w:rFonts w:ascii="-webkit-standard" w:eastAsia="Times New Roman" w:hAnsi="-webkit-standard" w:cs="Times New Roman"/>
          <w:color w:val="000000"/>
          <w:sz w:val="27"/>
          <w:szCs w:val="27"/>
        </w:rPr>
      </w:pPr>
      <w:r w:rsidRPr="003F5CDB">
        <w:rPr>
          <w:rFonts w:ascii="Times New Roman" w:eastAsia="Times New Roman" w:hAnsi="Times New Roman" w:cs="Times New Roman"/>
          <w:color w:val="000000"/>
          <w:sz w:val="18"/>
          <w:szCs w:val="18"/>
        </w:rPr>
        <w:t>10. </w:t>
      </w:r>
      <w:r w:rsidRPr="003F5CDB">
        <w:rPr>
          <w:rFonts w:ascii="-webkit-standard" w:eastAsia="Times New Roman" w:hAnsi="-webkit-standard" w:cs="Times New Roman"/>
          <w:color w:val="000000"/>
          <w:sz w:val="18"/>
          <w:szCs w:val="18"/>
        </w:rPr>
        <w:t>Pyelonephritis…assessment findings including diagnostic work-up and collaborative management with focus on assessing for complications and their management.</w:t>
      </w:r>
    </w:p>
    <w:p w14:paraId="56C6CC6E" w14:textId="77777777" w:rsidR="003F5CDB" w:rsidRPr="003F5CDB" w:rsidRDefault="003F5CDB" w:rsidP="003F5CDB">
      <w:pPr>
        <w:ind w:hanging="270"/>
        <w:divId w:val="1829010161"/>
        <w:rPr>
          <w:rFonts w:ascii="-webkit-standard" w:eastAsia="Times New Roman" w:hAnsi="-webkit-standard" w:cs="Times New Roman"/>
          <w:color w:val="000000"/>
          <w:sz w:val="27"/>
          <w:szCs w:val="27"/>
        </w:rPr>
      </w:pPr>
      <w:r w:rsidRPr="003F5CDB">
        <w:rPr>
          <w:rFonts w:ascii="Times New Roman" w:eastAsia="Times New Roman" w:hAnsi="Times New Roman" w:cs="Times New Roman"/>
          <w:color w:val="000000"/>
          <w:sz w:val="18"/>
          <w:szCs w:val="18"/>
        </w:rPr>
        <w:t>11. </w:t>
      </w:r>
      <w:r w:rsidRPr="003F5CDB">
        <w:rPr>
          <w:rFonts w:ascii="-webkit-standard" w:eastAsia="Times New Roman" w:hAnsi="-webkit-standard" w:cs="Times New Roman"/>
          <w:color w:val="000000"/>
          <w:sz w:val="18"/>
          <w:szCs w:val="18"/>
        </w:rPr>
        <w:t>Risk factors and assessment findings for patient with BPH (including diagnostic studies), complications and emergency treatment and S/P (status post) TURP care and complications of surgery. Look at ambulatory/discharge teaching.</w:t>
      </w:r>
    </w:p>
    <w:p w14:paraId="239D7A32" w14:textId="77777777" w:rsidR="003F5CDB" w:rsidRPr="003F5CDB" w:rsidRDefault="003F5CDB" w:rsidP="003F5CDB">
      <w:pPr>
        <w:ind w:hanging="270"/>
        <w:divId w:val="158347985"/>
        <w:rPr>
          <w:rFonts w:ascii="-webkit-standard" w:eastAsia="Times New Roman" w:hAnsi="-webkit-standard" w:cs="Times New Roman"/>
          <w:color w:val="000000"/>
          <w:sz w:val="27"/>
          <w:szCs w:val="27"/>
        </w:rPr>
      </w:pPr>
      <w:r w:rsidRPr="003F5CDB">
        <w:rPr>
          <w:rFonts w:ascii="Times New Roman" w:eastAsia="Times New Roman" w:hAnsi="Times New Roman" w:cs="Times New Roman"/>
          <w:color w:val="000000"/>
          <w:sz w:val="18"/>
          <w:szCs w:val="18"/>
        </w:rPr>
        <w:t>12. </w:t>
      </w:r>
      <w:r w:rsidRPr="003F5CDB">
        <w:rPr>
          <w:rFonts w:ascii="-webkit-standard" w:eastAsia="Times New Roman" w:hAnsi="-webkit-standard" w:cs="Times New Roman"/>
          <w:color w:val="000000"/>
          <w:sz w:val="18"/>
          <w:szCs w:val="18"/>
        </w:rPr>
        <w:t>Renal/GU calculi (renal stones): etiologies and risk factors, signs and symptoms, patient teaching and nursing care; general dietary management, medical and surgical management, top priority nursing diagnoses and care.</w:t>
      </w:r>
    </w:p>
    <w:p w14:paraId="6B6588A8" w14:textId="77777777" w:rsidR="003F5CDB" w:rsidRPr="003F5CDB" w:rsidRDefault="003F5CDB" w:rsidP="003F5CDB">
      <w:pPr>
        <w:ind w:hanging="270"/>
        <w:divId w:val="389574369"/>
        <w:rPr>
          <w:rFonts w:ascii="-webkit-standard" w:eastAsia="Times New Roman" w:hAnsi="-webkit-standard" w:cs="Times New Roman"/>
          <w:color w:val="000000"/>
          <w:sz w:val="27"/>
          <w:szCs w:val="27"/>
        </w:rPr>
      </w:pPr>
      <w:r w:rsidRPr="003F5CDB">
        <w:rPr>
          <w:rFonts w:ascii="Times New Roman" w:eastAsia="Times New Roman" w:hAnsi="Times New Roman" w:cs="Times New Roman"/>
          <w:color w:val="000000"/>
          <w:sz w:val="18"/>
          <w:szCs w:val="18"/>
        </w:rPr>
        <w:t>13. </w:t>
      </w:r>
      <w:r w:rsidRPr="003F5CDB">
        <w:rPr>
          <w:rFonts w:ascii="-webkit-standard" w:eastAsia="Times New Roman" w:hAnsi="-webkit-standard" w:cs="Times New Roman"/>
          <w:color w:val="000000"/>
          <w:sz w:val="18"/>
          <w:szCs w:val="18"/>
        </w:rPr>
        <w:t>Nursing process applied to the care of pt with glomerulonephritis with focus on APSGN and (etiology, assessment findings, including diagnostic findings, for example, urinalysis and complications, collaborative and nursing care)</w:t>
      </w:r>
    </w:p>
    <w:p w14:paraId="31389396" w14:textId="77777777" w:rsidR="003F5CDB" w:rsidRPr="003F5CDB" w:rsidRDefault="003F5CDB" w:rsidP="003F5CDB">
      <w:pPr>
        <w:ind w:hanging="270"/>
        <w:jc w:val="both"/>
        <w:divId w:val="1417164335"/>
        <w:rPr>
          <w:rFonts w:ascii="-webkit-standard" w:eastAsia="Times New Roman" w:hAnsi="-webkit-standard" w:cs="Times New Roman"/>
          <w:color w:val="000000"/>
          <w:sz w:val="27"/>
          <w:szCs w:val="27"/>
        </w:rPr>
      </w:pPr>
      <w:r w:rsidRPr="003F5CDB">
        <w:rPr>
          <w:rFonts w:ascii="Times New Roman" w:eastAsia="Times New Roman" w:hAnsi="Times New Roman" w:cs="Times New Roman"/>
          <w:color w:val="000000"/>
          <w:sz w:val="18"/>
          <w:szCs w:val="18"/>
        </w:rPr>
        <w:t>14. </w:t>
      </w:r>
      <w:r w:rsidRPr="003F5CDB">
        <w:rPr>
          <w:rFonts w:ascii="-webkit-standard" w:eastAsia="Times New Roman" w:hAnsi="-webkit-standard" w:cs="Times New Roman"/>
          <w:color w:val="000000"/>
          <w:sz w:val="18"/>
          <w:szCs w:val="18"/>
        </w:rPr>
        <w:t>Prostate cancer detection methods, risk factors, clinical manifestations, surgical management (focus on surgical management and major complication of this surgery and nursing care for management of care of patient with perineal vs. retropubic incision for radical prostatectomy). </w:t>
      </w:r>
    </w:p>
    <w:p w14:paraId="6282B363" w14:textId="77777777" w:rsidR="003F5CDB" w:rsidRPr="003F5CDB" w:rsidRDefault="003F5CDB" w:rsidP="003F5CDB">
      <w:pPr>
        <w:spacing w:before="45" w:line="324" w:lineRule="atLeast"/>
        <w:ind w:left="345" w:right="525"/>
        <w:jc w:val="both"/>
        <w:rPr>
          <w:rFonts w:ascii="-webkit-standard" w:hAnsi="-webkit-standard" w:cs="Times New Roman"/>
          <w:color w:val="000000"/>
          <w:sz w:val="27"/>
          <w:szCs w:val="27"/>
        </w:rPr>
      </w:pPr>
      <w:r w:rsidRPr="003F5CDB">
        <w:rPr>
          <w:rFonts w:ascii="-webkit-standard" w:hAnsi="-webkit-standard" w:cs="Times New Roman"/>
          <w:color w:val="000000"/>
          <w:sz w:val="27"/>
          <w:szCs w:val="27"/>
        </w:rPr>
        <w:t> </w:t>
      </w:r>
    </w:p>
    <w:p w14:paraId="4B28CB42" w14:textId="77777777" w:rsidR="003F5CDB" w:rsidRPr="003F5CDB" w:rsidRDefault="003F5CDB" w:rsidP="003F5CDB">
      <w:pPr>
        <w:spacing w:line="324" w:lineRule="atLeast"/>
        <w:rPr>
          <w:rFonts w:ascii="-webkit-standard" w:hAnsi="-webkit-standard" w:cs="Times New Roman"/>
          <w:color w:val="000000"/>
          <w:sz w:val="27"/>
          <w:szCs w:val="27"/>
        </w:rPr>
      </w:pPr>
      <w:r w:rsidRPr="003F5CDB">
        <w:rPr>
          <w:rFonts w:ascii="-webkit-standard" w:hAnsi="-webkit-standard" w:cs="Times New Roman"/>
          <w:color w:val="000000"/>
          <w:sz w:val="18"/>
          <w:szCs w:val="18"/>
        </w:rPr>
        <w:t>The following medications will be on Exam I:</w:t>
      </w:r>
    </w:p>
    <w:p w14:paraId="770A8B33" w14:textId="77777777" w:rsidR="003F5CDB" w:rsidRPr="003F5CDB" w:rsidRDefault="003F5CDB" w:rsidP="003F5CDB">
      <w:pPr>
        <w:ind w:hanging="270"/>
        <w:divId w:val="1157647101"/>
        <w:rPr>
          <w:rFonts w:ascii="-webkit-standard" w:eastAsia="Times New Roman" w:hAnsi="-webkit-standard" w:cs="Times New Roman"/>
          <w:color w:val="000000"/>
          <w:sz w:val="27"/>
          <w:szCs w:val="27"/>
        </w:rPr>
      </w:pPr>
      <w:r w:rsidRPr="003F5CDB">
        <w:rPr>
          <w:rFonts w:ascii="-webkit-standard" w:eastAsia="Times New Roman" w:hAnsi="-webkit-standard" w:cs="Times New Roman"/>
          <w:color w:val="000000"/>
          <w:sz w:val="18"/>
          <w:szCs w:val="18"/>
        </w:rPr>
        <w:t>1. erythropoietin [epoetin alfa (Epogen, Procrit)]</w:t>
      </w:r>
    </w:p>
    <w:p w14:paraId="6A8B16C4" w14:textId="77777777" w:rsidR="003F5CDB" w:rsidRPr="003F5CDB" w:rsidRDefault="003F5CDB" w:rsidP="003F5CDB">
      <w:pPr>
        <w:ind w:hanging="270"/>
        <w:divId w:val="1549106140"/>
        <w:rPr>
          <w:rFonts w:ascii="-webkit-standard" w:eastAsia="Times New Roman" w:hAnsi="-webkit-standard" w:cs="Times New Roman"/>
          <w:color w:val="000000"/>
          <w:sz w:val="27"/>
          <w:szCs w:val="27"/>
        </w:rPr>
      </w:pPr>
      <w:r w:rsidRPr="003F5CDB">
        <w:rPr>
          <w:rFonts w:ascii="-webkit-standard" w:eastAsia="Times New Roman" w:hAnsi="-webkit-standard" w:cs="Times New Roman"/>
          <w:color w:val="000000"/>
          <w:sz w:val="18"/>
          <w:szCs w:val="18"/>
        </w:rPr>
        <w:t>2. insulin</w:t>
      </w:r>
    </w:p>
    <w:p w14:paraId="74F54520" w14:textId="77777777" w:rsidR="003F5CDB" w:rsidRPr="003F5CDB" w:rsidRDefault="003F5CDB" w:rsidP="003F5CDB">
      <w:pPr>
        <w:ind w:hanging="270"/>
        <w:divId w:val="1367292646"/>
        <w:rPr>
          <w:rFonts w:ascii="-webkit-standard" w:eastAsia="Times New Roman" w:hAnsi="-webkit-standard" w:cs="Times New Roman"/>
          <w:color w:val="000000"/>
          <w:sz w:val="27"/>
          <w:szCs w:val="27"/>
        </w:rPr>
      </w:pPr>
      <w:r w:rsidRPr="003F5CDB">
        <w:rPr>
          <w:rFonts w:ascii="-webkit-standard" w:eastAsia="Times New Roman" w:hAnsi="-webkit-standard" w:cs="Times New Roman"/>
          <w:color w:val="000000"/>
          <w:sz w:val="18"/>
          <w:szCs w:val="18"/>
        </w:rPr>
        <w:t>3. calcium acetate (PhosLo)</w:t>
      </w:r>
    </w:p>
    <w:p w14:paraId="0069DA5C" w14:textId="77777777" w:rsidR="003F5CDB" w:rsidRPr="003F5CDB" w:rsidRDefault="003F5CDB" w:rsidP="003F5CDB">
      <w:pPr>
        <w:ind w:hanging="270"/>
        <w:divId w:val="750198520"/>
        <w:rPr>
          <w:rFonts w:ascii="-webkit-standard" w:eastAsia="Times New Roman" w:hAnsi="-webkit-standard" w:cs="Times New Roman"/>
          <w:color w:val="000000"/>
          <w:sz w:val="27"/>
          <w:szCs w:val="27"/>
        </w:rPr>
      </w:pPr>
      <w:r w:rsidRPr="003F5CDB">
        <w:rPr>
          <w:rFonts w:ascii="-webkit-standard" w:eastAsia="Times New Roman" w:hAnsi="-webkit-standard" w:cs="Times New Roman"/>
          <w:color w:val="000000"/>
          <w:sz w:val="18"/>
          <w:szCs w:val="18"/>
        </w:rPr>
        <w:t>4. multivitamin with iron</w:t>
      </w:r>
    </w:p>
    <w:p w14:paraId="77EAA71A" w14:textId="77777777" w:rsidR="003F5CDB" w:rsidRPr="003F5CDB" w:rsidRDefault="003F5CDB" w:rsidP="003F5CDB">
      <w:pPr>
        <w:ind w:hanging="270"/>
        <w:divId w:val="297300611"/>
        <w:rPr>
          <w:rFonts w:ascii="-webkit-standard" w:eastAsia="Times New Roman" w:hAnsi="-webkit-standard" w:cs="Times New Roman"/>
          <w:color w:val="000000"/>
          <w:sz w:val="27"/>
          <w:szCs w:val="27"/>
        </w:rPr>
      </w:pPr>
      <w:r w:rsidRPr="003F5CDB">
        <w:rPr>
          <w:rFonts w:ascii="-webkit-standard" w:eastAsia="Times New Roman" w:hAnsi="-webkit-standard" w:cs="Times New Roman"/>
          <w:color w:val="000000"/>
          <w:sz w:val="18"/>
          <w:szCs w:val="18"/>
        </w:rPr>
        <w:t>5. folic acid</w:t>
      </w:r>
    </w:p>
    <w:p w14:paraId="00198CAF" w14:textId="77777777" w:rsidR="003F5CDB" w:rsidRPr="003F5CDB" w:rsidRDefault="003F5CDB" w:rsidP="003F5CDB">
      <w:pPr>
        <w:ind w:hanging="270"/>
        <w:divId w:val="602491600"/>
        <w:rPr>
          <w:rFonts w:ascii="-webkit-standard" w:eastAsia="Times New Roman" w:hAnsi="-webkit-standard" w:cs="Times New Roman"/>
          <w:color w:val="000000"/>
          <w:sz w:val="27"/>
          <w:szCs w:val="27"/>
        </w:rPr>
      </w:pPr>
      <w:r w:rsidRPr="003F5CDB">
        <w:rPr>
          <w:rFonts w:ascii="-webkit-standard" w:eastAsia="Times New Roman" w:hAnsi="-webkit-standard" w:cs="Times New Roman"/>
          <w:color w:val="000000"/>
          <w:sz w:val="18"/>
          <w:szCs w:val="18"/>
        </w:rPr>
        <w:t>6. "statins"</w:t>
      </w:r>
    </w:p>
    <w:p w14:paraId="6F36B737" w14:textId="77777777" w:rsidR="003F5CDB" w:rsidRPr="003F5CDB" w:rsidRDefault="003F5CDB" w:rsidP="003F5CDB">
      <w:pPr>
        <w:ind w:hanging="270"/>
        <w:divId w:val="728966483"/>
        <w:rPr>
          <w:rFonts w:ascii="-webkit-standard" w:eastAsia="Times New Roman" w:hAnsi="-webkit-standard" w:cs="Times New Roman"/>
          <w:color w:val="000000"/>
          <w:sz w:val="27"/>
          <w:szCs w:val="27"/>
        </w:rPr>
      </w:pPr>
      <w:r w:rsidRPr="003F5CDB">
        <w:rPr>
          <w:rFonts w:ascii="-webkit-standard" w:eastAsia="Times New Roman" w:hAnsi="-webkit-standard" w:cs="Times New Roman"/>
          <w:color w:val="000000"/>
          <w:sz w:val="18"/>
          <w:szCs w:val="18"/>
        </w:rPr>
        <w:t>7. milk of magnesia (MOM)</w:t>
      </w:r>
    </w:p>
    <w:p w14:paraId="211FA82D" w14:textId="77777777" w:rsidR="003F5CDB" w:rsidRPr="003F5CDB" w:rsidRDefault="003F5CDB" w:rsidP="003F5CDB">
      <w:pPr>
        <w:ind w:hanging="270"/>
        <w:divId w:val="1780220182"/>
        <w:rPr>
          <w:rFonts w:ascii="-webkit-standard" w:eastAsia="Times New Roman" w:hAnsi="-webkit-standard" w:cs="Times New Roman"/>
          <w:color w:val="000000"/>
          <w:sz w:val="27"/>
          <w:szCs w:val="27"/>
        </w:rPr>
      </w:pPr>
      <w:r w:rsidRPr="003F5CDB">
        <w:rPr>
          <w:rFonts w:ascii="-webkit-standard" w:eastAsia="Times New Roman" w:hAnsi="-webkit-standard" w:cs="Times New Roman"/>
          <w:color w:val="000000"/>
          <w:sz w:val="18"/>
          <w:szCs w:val="18"/>
        </w:rPr>
        <w:t>8. phenazopyridine (Pyridium)</w:t>
      </w:r>
    </w:p>
    <w:p w14:paraId="56839CE4" w14:textId="77777777" w:rsidR="003F5CDB" w:rsidRPr="003F5CDB" w:rsidRDefault="003F5CDB" w:rsidP="003F5CDB">
      <w:pPr>
        <w:ind w:hanging="270"/>
        <w:divId w:val="533274657"/>
        <w:rPr>
          <w:rFonts w:ascii="-webkit-standard" w:eastAsia="Times New Roman" w:hAnsi="-webkit-standard" w:cs="Times New Roman"/>
          <w:color w:val="000000"/>
          <w:sz w:val="27"/>
          <w:szCs w:val="27"/>
        </w:rPr>
      </w:pPr>
      <w:r w:rsidRPr="003F5CDB">
        <w:rPr>
          <w:rFonts w:ascii="-webkit-standard" w:eastAsia="Times New Roman" w:hAnsi="-webkit-standard" w:cs="Times New Roman"/>
          <w:color w:val="000000"/>
          <w:sz w:val="18"/>
          <w:szCs w:val="18"/>
        </w:rPr>
        <w:t>9. furosemide (Lasix)</w:t>
      </w:r>
    </w:p>
    <w:p w14:paraId="1226A8CE" w14:textId="7AC23567" w:rsidR="003F5CDB" w:rsidRPr="003F5CDB" w:rsidRDefault="003F5CDB" w:rsidP="003F5CDB">
      <w:pPr>
        <w:ind w:hanging="270"/>
        <w:divId w:val="336735573"/>
        <w:rPr>
          <w:rFonts w:ascii="-webkit-standard" w:eastAsia="Times New Roman" w:hAnsi="-webkit-standard" w:cs="Times New Roman"/>
          <w:color w:val="000000"/>
          <w:sz w:val="27"/>
          <w:szCs w:val="27"/>
        </w:rPr>
      </w:pPr>
      <w:r w:rsidRPr="003F5CDB">
        <w:rPr>
          <w:rFonts w:ascii="-webkit-standard" w:eastAsia="Times New Roman" w:hAnsi="-webkit-standard" w:cs="Times New Roman"/>
          <w:color w:val="000000"/>
          <w:sz w:val="18"/>
          <w:szCs w:val="18"/>
        </w:rPr>
        <w:t>10. lactulose (Cephulac)</w:t>
      </w:r>
      <w:r w:rsidR="00B46041">
        <w:rPr>
          <w:rFonts w:ascii="-webkit-standard" w:eastAsia="Times New Roman" w:hAnsi="-webkit-standard" w:cs="Times New Roman"/>
          <w:color w:val="000000"/>
          <w:sz w:val="18"/>
          <w:szCs w:val="18"/>
        </w:rPr>
        <w:t xml:space="preserve"> – traps ammonia in gut</w:t>
      </w:r>
    </w:p>
    <w:p w14:paraId="70268F5F" w14:textId="77777777" w:rsidR="003F5CDB" w:rsidRPr="003F5CDB" w:rsidRDefault="003F5CDB" w:rsidP="003F5CDB">
      <w:pPr>
        <w:ind w:hanging="270"/>
        <w:divId w:val="572665074"/>
        <w:rPr>
          <w:rFonts w:ascii="-webkit-standard" w:eastAsia="Times New Roman" w:hAnsi="-webkit-standard" w:cs="Times New Roman"/>
          <w:color w:val="000000"/>
          <w:sz w:val="27"/>
          <w:szCs w:val="27"/>
        </w:rPr>
      </w:pPr>
      <w:r w:rsidRPr="003F5CDB">
        <w:rPr>
          <w:rFonts w:ascii="-webkit-standard" w:eastAsia="Times New Roman" w:hAnsi="-webkit-standard" w:cs="Times New Roman"/>
          <w:color w:val="000000"/>
          <w:sz w:val="18"/>
          <w:szCs w:val="18"/>
        </w:rPr>
        <w:t>11. spironolactone (Aldactone</w:t>
      </w:r>
    </w:p>
    <w:p w14:paraId="1257139E" w14:textId="77777777" w:rsidR="003F5CDB" w:rsidRDefault="003F5CDB"/>
    <w:sectPr w:rsidR="003F5C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webkit-standard">
    <w:altName w:val="Cambria"/>
    <w:panose1 w:val="020B0604020202020204"/>
    <w:charset w:val="00"/>
    <w:family w:val="roman"/>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124907"/>
    <w:multiLevelType w:val="hybridMultilevel"/>
    <w:tmpl w:val="9E94201C"/>
    <w:lvl w:ilvl="0" w:tplc="04090003">
      <w:start w:val="1"/>
      <w:numFmt w:val="bullet"/>
      <w:lvlText w:val="o"/>
      <w:lvlJc w:val="left"/>
      <w:pPr>
        <w:ind w:left="450" w:hanging="360"/>
      </w:pPr>
      <w:rPr>
        <w:rFonts w:ascii="Courier New" w:hAnsi="Courier New" w:cs="Courier New"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 w15:restartNumberingAfterBreak="0">
    <w:nsid w:val="16D10537"/>
    <w:multiLevelType w:val="hybridMultilevel"/>
    <w:tmpl w:val="8B64E16C"/>
    <w:lvl w:ilvl="0" w:tplc="04090003">
      <w:start w:val="1"/>
      <w:numFmt w:val="bullet"/>
      <w:lvlText w:val="o"/>
      <w:lvlJc w:val="left"/>
      <w:pPr>
        <w:ind w:left="450" w:hanging="360"/>
      </w:pPr>
      <w:rPr>
        <w:rFonts w:ascii="Courier New" w:hAnsi="Courier New" w:cs="Courier New" w:hint="default"/>
      </w:rPr>
    </w:lvl>
    <w:lvl w:ilvl="1" w:tplc="04090003">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 w15:restartNumberingAfterBreak="0">
    <w:nsid w:val="242021D5"/>
    <w:multiLevelType w:val="hybridMultilevel"/>
    <w:tmpl w:val="38A22A9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BF78B0"/>
    <w:multiLevelType w:val="hybridMultilevel"/>
    <w:tmpl w:val="B1440B68"/>
    <w:lvl w:ilvl="0" w:tplc="FFFFFFFF">
      <w:start w:val="1"/>
      <w:numFmt w:val="decimal"/>
      <w:lvlText w:val="%1."/>
      <w:lvlJc w:val="left"/>
      <w:pPr>
        <w:ind w:left="90" w:hanging="360"/>
      </w:pPr>
      <w:rPr>
        <w:rFonts w:hint="default"/>
      </w:rPr>
    </w:lvl>
    <w:lvl w:ilvl="1" w:tplc="04090019" w:tentative="1">
      <w:start w:val="1"/>
      <w:numFmt w:val="lowerLetter"/>
      <w:lvlText w:val="%2."/>
      <w:lvlJc w:val="left"/>
      <w:pPr>
        <w:ind w:left="810" w:hanging="360"/>
      </w:pPr>
    </w:lvl>
    <w:lvl w:ilvl="2" w:tplc="0409001B" w:tentative="1">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4" w15:restartNumberingAfterBreak="0">
    <w:nsid w:val="45673A84"/>
    <w:multiLevelType w:val="hybridMultilevel"/>
    <w:tmpl w:val="10B201EA"/>
    <w:lvl w:ilvl="0" w:tplc="FFFFFFFF">
      <w:start w:val="7"/>
      <w:numFmt w:val="bullet"/>
      <w:lvlText w:val="-"/>
      <w:lvlJc w:val="left"/>
      <w:pPr>
        <w:ind w:left="720" w:hanging="360"/>
      </w:pPr>
      <w:rPr>
        <w:rFonts w:ascii="-webkit-standard" w:eastAsia="Times New Roman" w:hAnsi="-webkit-standard"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6E456E6"/>
    <w:multiLevelType w:val="hybridMultilevel"/>
    <w:tmpl w:val="136A181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CDB"/>
    <w:rsid w:val="00002021"/>
    <w:rsid w:val="000357D9"/>
    <w:rsid w:val="00047F0A"/>
    <w:rsid w:val="00052557"/>
    <w:rsid w:val="000860A1"/>
    <w:rsid w:val="000B778D"/>
    <w:rsid w:val="000D3014"/>
    <w:rsid w:val="000E3DBA"/>
    <w:rsid w:val="0012642B"/>
    <w:rsid w:val="001C7695"/>
    <w:rsid w:val="001D7935"/>
    <w:rsid w:val="002133BF"/>
    <w:rsid w:val="00245D1C"/>
    <w:rsid w:val="00255E85"/>
    <w:rsid w:val="00281D81"/>
    <w:rsid w:val="00282627"/>
    <w:rsid w:val="002927E4"/>
    <w:rsid w:val="00385ADC"/>
    <w:rsid w:val="003B58C9"/>
    <w:rsid w:val="003F5CDB"/>
    <w:rsid w:val="00402187"/>
    <w:rsid w:val="0041420B"/>
    <w:rsid w:val="00444BBE"/>
    <w:rsid w:val="00456BB6"/>
    <w:rsid w:val="00493676"/>
    <w:rsid w:val="004953BC"/>
    <w:rsid w:val="004A1D65"/>
    <w:rsid w:val="004B70C9"/>
    <w:rsid w:val="004F34D6"/>
    <w:rsid w:val="004F4FFF"/>
    <w:rsid w:val="0052152B"/>
    <w:rsid w:val="00540EE6"/>
    <w:rsid w:val="005772E5"/>
    <w:rsid w:val="005838F9"/>
    <w:rsid w:val="005933AD"/>
    <w:rsid w:val="005C725D"/>
    <w:rsid w:val="005D5FBB"/>
    <w:rsid w:val="005D6FF9"/>
    <w:rsid w:val="005E5D08"/>
    <w:rsid w:val="005F59D1"/>
    <w:rsid w:val="00604FFA"/>
    <w:rsid w:val="00614C71"/>
    <w:rsid w:val="00643027"/>
    <w:rsid w:val="006743D5"/>
    <w:rsid w:val="00697995"/>
    <w:rsid w:val="006A715F"/>
    <w:rsid w:val="006B3921"/>
    <w:rsid w:val="006C4DE7"/>
    <w:rsid w:val="006C5238"/>
    <w:rsid w:val="00715441"/>
    <w:rsid w:val="00761931"/>
    <w:rsid w:val="00797010"/>
    <w:rsid w:val="007B27E7"/>
    <w:rsid w:val="007B2840"/>
    <w:rsid w:val="007C1919"/>
    <w:rsid w:val="007D3F78"/>
    <w:rsid w:val="00833651"/>
    <w:rsid w:val="008449C2"/>
    <w:rsid w:val="008730D6"/>
    <w:rsid w:val="00875DAD"/>
    <w:rsid w:val="008A08D0"/>
    <w:rsid w:val="008C4F7C"/>
    <w:rsid w:val="00904A7D"/>
    <w:rsid w:val="009324D5"/>
    <w:rsid w:val="00986BE0"/>
    <w:rsid w:val="009B261F"/>
    <w:rsid w:val="009C4BD0"/>
    <w:rsid w:val="009D2D9D"/>
    <w:rsid w:val="00A07DEB"/>
    <w:rsid w:val="00A12458"/>
    <w:rsid w:val="00A34CEF"/>
    <w:rsid w:val="00A745E1"/>
    <w:rsid w:val="00A90814"/>
    <w:rsid w:val="00A938A1"/>
    <w:rsid w:val="00AA4255"/>
    <w:rsid w:val="00AA58E5"/>
    <w:rsid w:val="00AB7DF0"/>
    <w:rsid w:val="00AF17CF"/>
    <w:rsid w:val="00AF41E7"/>
    <w:rsid w:val="00B26AF5"/>
    <w:rsid w:val="00B46041"/>
    <w:rsid w:val="00B505FB"/>
    <w:rsid w:val="00C0593C"/>
    <w:rsid w:val="00C81929"/>
    <w:rsid w:val="00C8795C"/>
    <w:rsid w:val="00C97F1E"/>
    <w:rsid w:val="00CD4F69"/>
    <w:rsid w:val="00CD7386"/>
    <w:rsid w:val="00CE4B18"/>
    <w:rsid w:val="00D00340"/>
    <w:rsid w:val="00D028A7"/>
    <w:rsid w:val="00D06723"/>
    <w:rsid w:val="00D57243"/>
    <w:rsid w:val="00D606DF"/>
    <w:rsid w:val="00D814D9"/>
    <w:rsid w:val="00DC1E9E"/>
    <w:rsid w:val="00DC68D4"/>
    <w:rsid w:val="00DE577C"/>
    <w:rsid w:val="00E000C0"/>
    <w:rsid w:val="00E00F54"/>
    <w:rsid w:val="00E0187C"/>
    <w:rsid w:val="00E31F50"/>
    <w:rsid w:val="00E430B3"/>
    <w:rsid w:val="00EE6083"/>
    <w:rsid w:val="00EF06D3"/>
    <w:rsid w:val="00F419C0"/>
    <w:rsid w:val="00FB310A"/>
    <w:rsid w:val="00FC5B56"/>
    <w:rsid w:val="00FE2E3D"/>
    <w:rsid w:val="00FF66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233A623"/>
  <w15:chartTrackingRefBased/>
  <w15:docId w15:val="{6E1009DB-B233-4A47-BCCC-66EACC7F1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F5CDB"/>
    <w:pPr>
      <w:spacing w:before="100" w:beforeAutospacing="1" w:after="100" w:afterAutospacing="1"/>
    </w:pPr>
    <w:rPr>
      <w:rFonts w:ascii="Times New Roman" w:hAnsi="Times New Roman" w:cs="Times New Roman"/>
      <w:sz w:val="24"/>
      <w:szCs w:val="24"/>
    </w:rPr>
  </w:style>
  <w:style w:type="character" w:customStyle="1" w:styleId="s2">
    <w:name w:val="s2"/>
    <w:basedOn w:val="DefaultParagraphFont"/>
    <w:rsid w:val="003F5CDB"/>
  </w:style>
  <w:style w:type="character" w:customStyle="1" w:styleId="apple-converted-space">
    <w:name w:val="apple-converted-space"/>
    <w:basedOn w:val="DefaultParagraphFont"/>
    <w:rsid w:val="003F5CDB"/>
  </w:style>
  <w:style w:type="paragraph" w:customStyle="1" w:styleId="s4">
    <w:name w:val="s4"/>
    <w:basedOn w:val="Normal"/>
    <w:rsid w:val="003F5CDB"/>
    <w:pPr>
      <w:spacing w:before="100" w:beforeAutospacing="1" w:after="100" w:afterAutospacing="1"/>
    </w:pPr>
    <w:rPr>
      <w:rFonts w:ascii="Times New Roman" w:hAnsi="Times New Roman" w:cs="Times New Roman"/>
      <w:sz w:val="24"/>
      <w:szCs w:val="24"/>
    </w:rPr>
  </w:style>
  <w:style w:type="character" w:customStyle="1" w:styleId="s3">
    <w:name w:val="s3"/>
    <w:basedOn w:val="DefaultParagraphFont"/>
    <w:rsid w:val="003F5CDB"/>
  </w:style>
  <w:style w:type="character" w:customStyle="1" w:styleId="s5">
    <w:name w:val="s5"/>
    <w:basedOn w:val="DefaultParagraphFont"/>
    <w:rsid w:val="003F5CDB"/>
  </w:style>
  <w:style w:type="character" w:customStyle="1" w:styleId="s6">
    <w:name w:val="s6"/>
    <w:basedOn w:val="DefaultParagraphFont"/>
    <w:rsid w:val="003F5CDB"/>
  </w:style>
  <w:style w:type="character" w:customStyle="1" w:styleId="s7">
    <w:name w:val="s7"/>
    <w:basedOn w:val="DefaultParagraphFont"/>
    <w:rsid w:val="003F5CDB"/>
  </w:style>
  <w:style w:type="character" w:customStyle="1" w:styleId="s9">
    <w:name w:val="s9"/>
    <w:basedOn w:val="DefaultParagraphFont"/>
    <w:rsid w:val="003F5CDB"/>
  </w:style>
  <w:style w:type="character" w:customStyle="1" w:styleId="s10">
    <w:name w:val="s10"/>
    <w:basedOn w:val="DefaultParagraphFont"/>
    <w:rsid w:val="003F5CDB"/>
  </w:style>
  <w:style w:type="paragraph" w:customStyle="1" w:styleId="s22">
    <w:name w:val="s22"/>
    <w:basedOn w:val="Normal"/>
    <w:rsid w:val="003F5CDB"/>
    <w:pPr>
      <w:spacing w:before="100" w:beforeAutospacing="1" w:after="100" w:afterAutospacing="1"/>
    </w:pPr>
    <w:rPr>
      <w:rFonts w:ascii="Times New Roman" w:hAnsi="Times New Roman" w:cs="Times New Roman"/>
      <w:sz w:val="24"/>
      <w:szCs w:val="24"/>
    </w:rPr>
  </w:style>
  <w:style w:type="paragraph" w:styleId="ListParagraph">
    <w:name w:val="List Paragraph"/>
    <w:basedOn w:val="Normal"/>
    <w:uiPriority w:val="34"/>
    <w:qFormat/>
    <w:rsid w:val="00C879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47573">
      <w:marLeft w:val="345"/>
      <w:marRight w:val="705"/>
      <w:marTop w:val="0"/>
      <w:marBottom w:val="0"/>
      <w:divBdr>
        <w:top w:val="none" w:sz="0" w:space="0" w:color="auto"/>
        <w:left w:val="none" w:sz="0" w:space="0" w:color="auto"/>
        <w:bottom w:val="none" w:sz="0" w:space="0" w:color="auto"/>
        <w:right w:val="none" w:sz="0" w:space="0" w:color="auto"/>
      </w:divBdr>
    </w:div>
    <w:div w:id="62487843">
      <w:marLeft w:val="0"/>
      <w:marRight w:val="0"/>
      <w:marTop w:val="0"/>
      <w:marBottom w:val="0"/>
      <w:divBdr>
        <w:top w:val="none" w:sz="0" w:space="0" w:color="auto"/>
        <w:left w:val="none" w:sz="0" w:space="0" w:color="auto"/>
        <w:bottom w:val="none" w:sz="0" w:space="0" w:color="auto"/>
        <w:right w:val="none" w:sz="0" w:space="0" w:color="auto"/>
      </w:divBdr>
    </w:div>
    <w:div w:id="158347985">
      <w:marLeft w:val="345"/>
      <w:marRight w:val="165"/>
      <w:marTop w:val="0"/>
      <w:marBottom w:val="0"/>
      <w:divBdr>
        <w:top w:val="none" w:sz="0" w:space="0" w:color="auto"/>
        <w:left w:val="none" w:sz="0" w:space="0" w:color="auto"/>
        <w:bottom w:val="none" w:sz="0" w:space="0" w:color="auto"/>
        <w:right w:val="none" w:sz="0" w:space="0" w:color="auto"/>
      </w:divBdr>
    </w:div>
    <w:div w:id="291985064">
      <w:marLeft w:val="345"/>
      <w:marRight w:val="135"/>
      <w:marTop w:val="0"/>
      <w:marBottom w:val="0"/>
      <w:divBdr>
        <w:top w:val="none" w:sz="0" w:space="0" w:color="auto"/>
        <w:left w:val="none" w:sz="0" w:space="0" w:color="auto"/>
        <w:bottom w:val="none" w:sz="0" w:space="0" w:color="auto"/>
        <w:right w:val="none" w:sz="0" w:space="0" w:color="auto"/>
      </w:divBdr>
    </w:div>
    <w:div w:id="297300611">
      <w:marLeft w:val="540"/>
      <w:marRight w:val="0"/>
      <w:marTop w:val="75"/>
      <w:marBottom w:val="75"/>
      <w:divBdr>
        <w:top w:val="none" w:sz="0" w:space="0" w:color="auto"/>
        <w:left w:val="none" w:sz="0" w:space="0" w:color="auto"/>
        <w:bottom w:val="none" w:sz="0" w:space="0" w:color="auto"/>
        <w:right w:val="none" w:sz="0" w:space="0" w:color="auto"/>
      </w:divBdr>
    </w:div>
    <w:div w:id="336735573">
      <w:marLeft w:val="540"/>
      <w:marRight w:val="0"/>
      <w:marTop w:val="75"/>
      <w:marBottom w:val="75"/>
      <w:divBdr>
        <w:top w:val="none" w:sz="0" w:space="0" w:color="auto"/>
        <w:left w:val="none" w:sz="0" w:space="0" w:color="auto"/>
        <w:bottom w:val="none" w:sz="0" w:space="0" w:color="auto"/>
        <w:right w:val="none" w:sz="0" w:space="0" w:color="auto"/>
      </w:divBdr>
    </w:div>
    <w:div w:id="389574369">
      <w:marLeft w:val="345"/>
      <w:marRight w:val="180"/>
      <w:marTop w:val="0"/>
      <w:marBottom w:val="0"/>
      <w:divBdr>
        <w:top w:val="none" w:sz="0" w:space="0" w:color="auto"/>
        <w:left w:val="none" w:sz="0" w:space="0" w:color="auto"/>
        <w:bottom w:val="none" w:sz="0" w:space="0" w:color="auto"/>
        <w:right w:val="none" w:sz="0" w:space="0" w:color="auto"/>
      </w:divBdr>
    </w:div>
    <w:div w:id="403336667">
      <w:marLeft w:val="345"/>
      <w:marRight w:val="705"/>
      <w:marTop w:val="0"/>
      <w:marBottom w:val="0"/>
      <w:divBdr>
        <w:top w:val="none" w:sz="0" w:space="0" w:color="auto"/>
        <w:left w:val="none" w:sz="0" w:space="0" w:color="auto"/>
        <w:bottom w:val="none" w:sz="0" w:space="0" w:color="auto"/>
        <w:right w:val="none" w:sz="0" w:space="0" w:color="auto"/>
      </w:divBdr>
    </w:div>
    <w:div w:id="443040111">
      <w:marLeft w:val="540"/>
      <w:marRight w:val="0"/>
      <w:marTop w:val="0"/>
      <w:marBottom w:val="15"/>
      <w:divBdr>
        <w:top w:val="none" w:sz="0" w:space="0" w:color="auto"/>
        <w:left w:val="none" w:sz="0" w:space="0" w:color="auto"/>
        <w:bottom w:val="none" w:sz="0" w:space="0" w:color="auto"/>
        <w:right w:val="none" w:sz="0" w:space="0" w:color="auto"/>
      </w:divBdr>
    </w:div>
    <w:div w:id="458034499">
      <w:marLeft w:val="540"/>
      <w:marRight w:val="0"/>
      <w:marTop w:val="0"/>
      <w:marBottom w:val="15"/>
      <w:divBdr>
        <w:top w:val="none" w:sz="0" w:space="0" w:color="auto"/>
        <w:left w:val="none" w:sz="0" w:space="0" w:color="auto"/>
        <w:bottom w:val="none" w:sz="0" w:space="0" w:color="auto"/>
        <w:right w:val="none" w:sz="0" w:space="0" w:color="auto"/>
      </w:divBdr>
    </w:div>
    <w:div w:id="533274657">
      <w:marLeft w:val="540"/>
      <w:marRight w:val="0"/>
      <w:marTop w:val="75"/>
      <w:marBottom w:val="75"/>
      <w:divBdr>
        <w:top w:val="none" w:sz="0" w:space="0" w:color="auto"/>
        <w:left w:val="none" w:sz="0" w:space="0" w:color="auto"/>
        <w:bottom w:val="none" w:sz="0" w:space="0" w:color="auto"/>
        <w:right w:val="none" w:sz="0" w:space="0" w:color="auto"/>
      </w:divBdr>
    </w:div>
    <w:div w:id="572665074">
      <w:marLeft w:val="540"/>
      <w:marRight w:val="0"/>
      <w:marTop w:val="75"/>
      <w:marBottom w:val="75"/>
      <w:divBdr>
        <w:top w:val="none" w:sz="0" w:space="0" w:color="auto"/>
        <w:left w:val="none" w:sz="0" w:space="0" w:color="auto"/>
        <w:bottom w:val="none" w:sz="0" w:space="0" w:color="auto"/>
        <w:right w:val="none" w:sz="0" w:space="0" w:color="auto"/>
      </w:divBdr>
    </w:div>
    <w:div w:id="602491600">
      <w:marLeft w:val="540"/>
      <w:marRight w:val="0"/>
      <w:marTop w:val="75"/>
      <w:marBottom w:val="75"/>
      <w:divBdr>
        <w:top w:val="none" w:sz="0" w:space="0" w:color="auto"/>
        <w:left w:val="none" w:sz="0" w:space="0" w:color="auto"/>
        <w:bottom w:val="none" w:sz="0" w:space="0" w:color="auto"/>
        <w:right w:val="none" w:sz="0" w:space="0" w:color="auto"/>
      </w:divBdr>
    </w:div>
    <w:div w:id="632366060">
      <w:marLeft w:val="540"/>
      <w:marRight w:val="0"/>
      <w:marTop w:val="0"/>
      <w:marBottom w:val="15"/>
      <w:divBdr>
        <w:top w:val="none" w:sz="0" w:space="0" w:color="auto"/>
        <w:left w:val="none" w:sz="0" w:space="0" w:color="auto"/>
        <w:bottom w:val="none" w:sz="0" w:space="0" w:color="auto"/>
        <w:right w:val="none" w:sz="0" w:space="0" w:color="auto"/>
      </w:divBdr>
    </w:div>
    <w:div w:id="717320144">
      <w:marLeft w:val="540"/>
      <w:marRight w:val="0"/>
      <w:marTop w:val="0"/>
      <w:marBottom w:val="15"/>
      <w:divBdr>
        <w:top w:val="none" w:sz="0" w:space="0" w:color="auto"/>
        <w:left w:val="none" w:sz="0" w:space="0" w:color="auto"/>
        <w:bottom w:val="none" w:sz="0" w:space="0" w:color="auto"/>
        <w:right w:val="none" w:sz="0" w:space="0" w:color="auto"/>
      </w:divBdr>
    </w:div>
    <w:div w:id="728966483">
      <w:marLeft w:val="540"/>
      <w:marRight w:val="0"/>
      <w:marTop w:val="75"/>
      <w:marBottom w:val="75"/>
      <w:divBdr>
        <w:top w:val="none" w:sz="0" w:space="0" w:color="auto"/>
        <w:left w:val="none" w:sz="0" w:space="0" w:color="auto"/>
        <w:bottom w:val="none" w:sz="0" w:space="0" w:color="auto"/>
        <w:right w:val="none" w:sz="0" w:space="0" w:color="auto"/>
      </w:divBdr>
    </w:div>
    <w:div w:id="736827607">
      <w:marLeft w:val="345"/>
      <w:marRight w:val="315"/>
      <w:marTop w:val="0"/>
      <w:marBottom w:val="0"/>
      <w:divBdr>
        <w:top w:val="none" w:sz="0" w:space="0" w:color="auto"/>
        <w:left w:val="none" w:sz="0" w:space="0" w:color="auto"/>
        <w:bottom w:val="none" w:sz="0" w:space="0" w:color="auto"/>
        <w:right w:val="none" w:sz="0" w:space="0" w:color="auto"/>
      </w:divBdr>
    </w:div>
    <w:div w:id="750198520">
      <w:marLeft w:val="540"/>
      <w:marRight w:val="0"/>
      <w:marTop w:val="75"/>
      <w:marBottom w:val="75"/>
      <w:divBdr>
        <w:top w:val="none" w:sz="0" w:space="0" w:color="auto"/>
        <w:left w:val="none" w:sz="0" w:space="0" w:color="auto"/>
        <w:bottom w:val="none" w:sz="0" w:space="0" w:color="auto"/>
        <w:right w:val="none" w:sz="0" w:space="0" w:color="auto"/>
      </w:divBdr>
    </w:div>
    <w:div w:id="798258859">
      <w:marLeft w:val="345"/>
      <w:marRight w:val="0"/>
      <w:marTop w:val="0"/>
      <w:marBottom w:val="0"/>
      <w:divBdr>
        <w:top w:val="none" w:sz="0" w:space="0" w:color="auto"/>
        <w:left w:val="none" w:sz="0" w:space="0" w:color="auto"/>
        <w:bottom w:val="none" w:sz="0" w:space="0" w:color="auto"/>
        <w:right w:val="none" w:sz="0" w:space="0" w:color="auto"/>
      </w:divBdr>
    </w:div>
    <w:div w:id="926812489">
      <w:marLeft w:val="540"/>
      <w:marRight w:val="0"/>
      <w:marTop w:val="0"/>
      <w:marBottom w:val="15"/>
      <w:divBdr>
        <w:top w:val="none" w:sz="0" w:space="0" w:color="auto"/>
        <w:left w:val="none" w:sz="0" w:space="0" w:color="auto"/>
        <w:bottom w:val="none" w:sz="0" w:space="0" w:color="auto"/>
        <w:right w:val="none" w:sz="0" w:space="0" w:color="auto"/>
      </w:divBdr>
      <w:divsChild>
        <w:div w:id="1697121272">
          <w:marLeft w:val="0"/>
          <w:marRight w:val="0"/>
          <w:marTop w:val="0"/>
          <w:marBottom w:val="0"/>
          <w:divBdr>
            <w:top w:val="none" w:sz="0" w:space="0" w:color="auto"/>
            <w:left w:val="none" w:sz="0" w:space="0" w:color="auto"/>
            <w:bottom w:val="none" w:sz="0" w:space="0" w:color="auto"/>
            <w:right w:val="none" w:sz="0" w:space="0" w:color="auto"/>
          </w:divBdr>
        </w:div>
      </w:divsChild>
    </w:div>
    <w:div w:id="932276576">
      <w:marLeft w:val="540"/>
      <w:marRight w:val="0"/>
      <w:marTop w:val="0"/>
      <w:marBottom w:val="15"/>
      <w:divBdr>
        <w:top w:val="none" w:sz="0" w:space="0" w:color="auto"/>
        <w:left w:val="none" w:sz="0" w:space="0" w:color="auto"/>
        <w:bottom w:val="none" w:sz="0" w:space="0" w:color="auto"/>
        <w:right w:val="none" w:sz="0" w:space="0" w:color="auto"/>
      </w:divBdr>
    </w:div>
    <w:div w:id="1043021538">
      <w:marLeft w:val="345"/>
      <w:marRight w:val="0"/>
      <w:marTop w:val="0"/>
      <w:marBottom w:val="0"/>
      <w:divBdr>
        <w:top w:val="none" w:sz="0" w:space="0" w:color="auto"/>
        <w:left w:val="none" w:sz="0" w:space="0" w:color="auto"/>
        <w:bottom w:val="none" w:sz="0" w:space="0" w:color="auto"/>
        <w:right w:val="none" w:sz="0" w:space="0" w:color="auto"/>
      </w:divBdr>
    </w:div>
    <w:div w:id="1108551514">
      <w:marLeft w:val="345"/>
      <w:marRight w:val="150"/>
      <w:marTop w:val="0"/>
      <w:marBottom w:val="0"/>
      <w:divBdr>
        <w:top w:val="none" w:sz="0" w:space="0" w:color="auto"/>
        <w:left w:val="none" w:sz="0" w:space="0" w:color="auto"/>
        <w:bottom w:val="none" w:sz="0" w:space="0" w:color="auto"/>
        <w:right w:val="none" w:sz="0" w:space="0" w:color="auto"/>
      </w:divBdr>
    </w:div>
    <w:div w:id="1111820243">
      <w:marLeft w:val="345"/>
      <w:marRight w:val="150"/>
      <w:marTop w:val="0"/>
      <w:marBottom w:val="0"/>
      <w:divBdr>
        <w:top w:val="none" w:sz="0" w:space="0" w:color="auto"/>
        <w:left w:val="none" w:sz="0" w:space="0" w:color="auto"/>
        <w:bottom w:val="none" w:sz="0" w:space="0" w:color="auto"/>
        <w:right w:val="none" w:sz="0" w:space="0" w:color="auto"/>
      </w:divBdr>
    </w:div>
    <w:div w:id="1142384345">
      <w:marLeft w:val="540"/>
      <w:marRight w:val="0"/>
      <w:marTop w:val="0"/>
      <w:marBottom w:val="15"/>
      <w:divBdr>
        <w:top w:val="none" w:sz="0" w:space="0" w:color="auto"/>
        <w:left w:val="none" w:sz="0" w:space="0" w:color="auto"/>
        <w:bottom w:val="none" w:sz="0" w:space="0" w:color="auto"/>
        <w:right w:val="none" w:sz="0" w:space="0" w:color="auto"/>
      </w:divBdr>
    </w:div>
    <w:div w:id="1157647101">
      <w:marLeft w:val="540"/>
      <w:marRight w:val="0"/>
      <w:marTop w:val="75"/>
      <w:marBottom w:val="75"/>
      <w:divBdr>
        <w:top w:val="none" w:sz="0" w:space="0" w:color="auto"/>
        <w:left w:val="none" w:sz="0" w:space="0" w:color="auto"/>
        <w:bottom w:val="none" w:sz="0" w:space="0" w:color="auto"/>
        <w:right w:val="none" w:sz="0" w:space="0" w:color="auto"/>
      </w:divBdr>
    </w:div>
    <w:div w:id="1241646468">
      <w:marLeft w:val="540"/>
      <w:marRight w:val="0"/>
      <w:marTop w:val="0"/>
      <w:marBottom w:val="15"/>
      <w:divBdr>
        <w:top w:val="none" w:sz="0" w:space="0" w:color="auto"/>
        <w:left w:val="none" w:sz="0" w:space="0" w:color="auto"/>
        <w:bottom w:val="none" w:sz="0" w:space="0" w:color="auto"/>
        <w:right w:val="none" w:sz="0" w:space="0" w:color="auto"/>
      </w:divBdr>
    </w:div>
    <w:div w:id="1367292646">
      <w:marLeft w:val="540"/>
      <w:marRight w:val="0"/>
      <w:marTop w:val="75"/>
      <w:marBottom w:val="75"/>
      <w:divBdr>
        <w:top w:val="none" w:sz="0" w:space="0" w:color="auto"/>
        <w:left w:val="none" w:sz="0" w:space="0" w:color="auto"/>
        <w:bottom w:val="none" w:sz="0" w:space="0" w:color="auto"/>
        <w:right w:val="none" w:sz="0" w:space="0" w:color="auto"/>
      </w:divBdr>
    </w:div>
    <w:div w:id="1387022577">
      <w:marLeft w:val="540"/>
      <w:marRight w:val="0"/>
      <w:marTop w:val="0"/>
      <w:marBottom w:val="15"/>
      <w:divBdr>
        <w:top w:val="none" w:sz="0" w:space="0" w:color="auto"/>
        <w:left w:val="none" w:sz="0" w:space="0" w:color="auto"/>
        <w:bottom w:val="none" w:sz="0" w:space="0" w:color="auto"/>
        <w:right w:val="none" w:sz="0" w:space="0" w:color="auto"/>
      </w:divBdr>
    </w:div>
    <w:div w:id="1417164335">
      <w:marLeft w:val="345"/>
      <w:marRight w:val="525"/>
      <w:marTop w:val="45"/>
      <w:marBottom w:val="0"/>
      <w:divBdr>
        <w:top w:val="none" w:sz="0" w:space="0" w:color="auto"/>
        <w:left w:val="none" w:sz="0" w:space="0" w:color="auto"/>
        <w:bottom w:val="none" w:sz="0" w:space="0" w:color="auto"/>
        <w:right w:val="none" w:sz="0" w:space="0" w:color="auto"/>
      </w:divBdr>
    </w:div>
    <w:div w:id="1505516887">
      <w:marLeft w:val="540"/>
      <w:marRight w:val="0"/>
      <w:marTop w:val="0"/>
      <w:marBottom w:val="15"/>
      <w:divBdr>
        <w:top w:val="none" w:sz="0" w:space="0" w:color="auto"/>
        <w:left w:val="none" w:sz="0" w:space="0" w:color="auto"/>
        <w:bottom w:val="none" w:sz="0" w:space="0" w:color="auto"/>
        <w:right w:val="none" w:sz="0" w:space="0" w:color="auto"/>
      </w:divBdr>
    </w:div>
    <w:div w:id="1549106140">
      <w:marLeft w:val="540"/>
      <w:marRight w:val="0"/>
      <w:marTop w:val="75"/>
      <w:marBottom w:val="75"/>
      <w:divBdr>
        <w:top w:val="none" w:sz="0" w:space="0" w:color="auto"/>
        <w:left w:val="none" w:sz="0" w:space="0" w:color="auto"/>
        <w:bottom w:val="none" w:sz="0" w:space="0" w:color="auto"/>
        <w:right w:val="none" w:sz="0" w:space="0" w:color="auto"/>
      </w:divBdr>
    </w:div>
    <w:div w:id="1598177027">
      <w:marLeft w:val="345"/>
      <w:marRight w:val="390"/>
      <w:marTop w:val="0"/>
      <w:marBottom w:val="0"/>
      <w:divBdr>
        <w:top w:val="none" w:sz="0" w:space="0" w:color="auto"/>
        <w:left w:val="none" w:sz="0" w:space="0" w:color="auto"/>
        <w:bottom w:val="none" w:sz="0" w:space="0" w:color="auto"/>
        <w:right w:val="none" w:sz="0" w:space="0" w:color="auto"/>
      </w:divBdr>
    </w:div>
    <w:div w:id="1760591681">
      <w:marLeft w:val="540"/>
      <w:marRight w:val="0"/>
      <w:marTop w:val="0"/>
      <w:marBottom w:val="15"/>
      <w:divBdr>
        <w:top w:val="none" w:sz="0" w:space="0" w:color="auto"/>
        <w:left w:val="none" w:sz="0" w:space="0" w:color="auto"/>
        <w:bottom w:val="none" w:sz="0" w:space="0" w:color="auto"/>
        <w:right w:val="none" w:sz="0" w:space="0" w:color="auto"/>
      </w:divBdr>
    </w:div>
    <w:div w:id="1780220182">
      <w:marLeft w:val="540"/>
      <w:marRight w:val="0"/>
      <w:marTop w:val="75"/>
      <w:marBottom w:val="75"/>
      <w:divBdr>
        <w:top w:val="none" w:sz="0" w:space="0" w:color="auto"/>
        <w:left w:val="none" w:sz="0" w:space="0" w:color="auto"/>
        <w:bottom w:val="none" w:sz="0" w:space="0" w:color="auto"/>
        <w:right w:val="none" w:sz="0" w:space="0" w:color="auto"/>
      </w:divBdr>
    </w:div>
    <w:div w:id="1829010161">
      <w:marLeft w:val="345"/>
      <w:marRight w:val="300"/>
      <w:marTop w:val="0"/>
      <w:marBottom w:val="0"/>
      <w:divBdr>
        <w:top w:val="none" w:sz="0" w:space="0" w:color="auto"/>
        <w:left w:val="none" w:sz="0" w:space="0" w:color="auto"/>
        <w:bottom w:val="none" w:sz="0" w:space="0" w:color="auto"/>
        <w:right w:val="none" w:sz="0" w:space="0" w:color="auto"/>
      </w:divBdr>
    </w:div>
    <w:div w:id="1885748905">
      <w:marLeft w:val="540"/>
      <w:marRight w:val="0"/>
      <w:marTop w:val="0"/>
      <w:marBottom w:val="15"/>
      <w:divBdr>
        <w:top w:val="none" w:sz="0" w:space="0" w:color="auto"/>
        <w:left w:val="none" w:sz="0" w:space="0" w:color="auto"/>
        <w:bottom w:val="none" w:sz="0" w:space="0" w:color="auto"/>
        <w:right w:val="none" w:sz="0" w:space="0" w:color="auto"/>
      </w:divBdr>
    </w:div>
    <w:div w:id="1888100686">
      <w:marLeft w:val="540"/>
      <w:marRight w:val="0"/>
      <w:marTop w:val="0"/>
      <w:marBottom w:val="15"/>
      <w:divBdr>
        <w:top w:val="none" w:sz="0" w:space="0" w:color="auto"/>
        <w:left w:val="none" w:sz="0" w:space="0" w:color="auto"/>
        <w:bottom w:val="none" w:sz="0" w:space="0" w:color="auto"/>
        <w:right w:val="none" w:sz="0" w:space="0" w:color="auto"/>
      </w:divBdr>
    </w:div>
    <w:div w:id="2035112015">
      <w:marLeft w:val="345"/>
      <w:marRight w:val="39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TotalTime>
  <Pages>1</Pages>
  <Words>1671</Words>
  <Characters>9526</Characters>
  <Application>Microsoft Office Word</Application>
  <DocSecurity>0</DocSecurity>
  <Lines>79</Lines>
  <Paragraphs>22</Paragraphs>
  <ScaleCrop>false</ScaleCrop>
  <Company/>
  <LinksUpToDate>false</LinksUpToDate>
  <CharactersWithSpaces>11175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O'Malley, Makenzie</dc:creator>
  <cp:keywords/>
  <dc:description/>
  <cp:lastModifiedBy>O'Malley, Makenzie</cp:lastModifiedBy>
  <cp:revision>110</cp:revision>
  <dcterms:created xsi:type="dcterms:W3CDTF">2020-10-18T17:01:00Z</dcterms:created>
  <dcterms:modified xsi:type="dcterms:W3CDTF">2020-10-19T16:52:00Z</dcterms:modified>
</cp:coreProperties>
</file>