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E80E1F" w14:textId="77777777" w:rsidR="00E43364" w:rsidRPr="00E43364" w:rsidRDefault="00E43364" w:rsidP="00E43364">
      <w:pPr>
        <w:spacing w:line="324" w:lineRule="atLeast"/>
        <w:jc w:val="center"/>
        <w:rPr>
          <w:rFonts w:ascii="-webkit-standard" w:hAnsi="-webkit-standard" w:cs="Times New Roman"/>
          <w:color w:val="000000"/>
          <w:sz w:val="27"/>
          <w:szCs w:val="27"/>
        </w:rPr>
      </w:pPr>
      <w:r w:rsidRPr="00E43364">
        <w:rPr>
          <w:rFonts w:ascii="-webkit-standard" w:hAnsi="-webkit-standard" w:cs="Times New Roman"/>
          <w:b/>
          <w:bCs/>
          <w:color w:val="000000"/>
          <w:sz w:val="18"/>
          <w:szCs w:val="18"/>
        </w:rPr>
        <w:t>NR 464 EXAM II STUDY GUIDE: Unit IV: Cardiac dysrhythmias, Unit V: Endocrine</w:t>
      </w:r>
    </w:p>
    <w:p w14:paraId="5FE80E20" w14:textId="77777777" w:rsidR="00E43364" w:rsidRPr="00E43364" w:rsidRDefault="00E43364" w:rsidP="00E43364">
      <w:pPr>
        <w:spacing w:line="324" w:lineRule="atLeast"/>
        <w:ind w:left="540"/>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21"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18"/>
          <w:szCs w:val="18"/>
        </w:rPr>
        <w:t xml:space="preserve">To study for the exam, use each unit in the Content Outline (also located in Weekly Overviews) as guide for the subjects to study.  The class notes and discussions will help to guide the content to read. The nursing care plans are a helpful summary for nursing care for a specific disorder. Kaplan or the </w:t>
      </w:r>
      <w:proofErr w:type="spellStart"/>
      <w:r w:rsidRPr="00E43364">
        <w:rPr>
          <w:rFonts w:ascii="-webkit-standard" w:hAnsi="-webkit-standard" w:cs="Times New Roman"/>
          <w:color w:val="000000"/>
          <w:sz w:val="18"/>
          <w:szCs w:val="18"/>
        </w:rPr>
        <w:t>Sylvestri</w:t>
      </w:r>
      <w:proofErr w:type="spellEnd"/>
      <w:r w:rsidRPr="00E43364">
        <w:rPr>
          <w:rFonts w:ascii="-webkit-standard" w:hAnsi="-webkit-standard" w:cs="Times New Roman"/>
          <w:color w:val="000000"/>
          <w:sz w:val="18"/>
          <w:szCs w:val="18"/>
        </w:rPr>
        <w:t>/NCLEX content outline may be a helpful overview. The NCLEX questions are a good review with rationales. </w:t>
      </w:r>
      <w:r w:rsidRPr="00E43364">
        <w:rPr>
          <w:rFonts w:ascii="-webkit-standard" w:hAnsi="-webkit-standard" w:cs="Times New Roman"/>
          <w:b/>
          <w:bCs/>
          <w:color w:val="000000"/>
          <w:sz w:val="18"/>
          <w:szCs w:val="18"/>
        </w:rPr>
        <w:t>There are a total of 50 questions on this exam…multiple choice, multiple select, priority questions, etc.</w:t>
      </w:r>
    </w:p>
    <w:p w14:paraId="5FE80E22"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23"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b/>
          <w:bCs/>
          <w:color w:val="000000"/>
          <w:sz w:val="18"/>
          <w:szCs w:val="18"/>
          <w:u w:val="single"/>
        </w:rPr>
        <w:t>CARDIAC</w:t>
      </w:r>
    </w:p>
    <w:p w14:paraId="5FE80E24" w14:textId="77777777" w:rsidR="00E43364" w:rsidRPr="00E43364" w:rsidRDefault="00E43364" w:rsidP="00E43364">
      <w:pPr>
        <w:ind w:hanging="270"/>
        <w:divId w:val="919556752"/>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 Know the conducting system of the heart, including normal pathway and rate.</w:t>
      </w:r>
    </w:p>
    <w:p w14:paraId="5FE80E25" w14:textId="77777777" w:rsidR="00E43364" w:rsidRPr="00E43364" w:rsidRDefault="00E43364" w:rsidP="00E43364">
      <w:pPr>
        <w:ind w:hanging="270"/>
        <w:divId w:val="16926811"/>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2. Identify rhythm strips, clinical significance, etiologies, collaborative care (including drug therapy) and nursing management (priorities) for each of the basic rhythms/dysrhythmias discussed in class (NSR, SB, ST, PAC’s, SVT/PAT, Atrial Flutter and Fibrillation, PVC’s, VT, VF, Asystole). Your book does a good job on these topics + review your notes.</w:t>
      </w:r>
    </w:p>
    <w:p w14:paraId="5FE80E26" w14:textId="77777777" w:rsidR="00E43364" w:rsidRPr="00E43364" w:rsidRDefault="00E43364" w:rsidP="00E43364">
      <w:pPr>
        <w:ind w:hanging="270"/>
        <w:divId w:val="1908690258"/>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3. Discuss the difference between defibrillation and cardioversion, indications for use and collaborative and nursing management pre-, during, and post-procedure.</w:t>
      </w:r>
    </w:p>
    <w:p w14:paraId="5FE80E27" w14:textId="77777777" w:rsidR="00E43364" w:rsidRPr="00E43364" w:rsidRDefault="00E43364" w:rsidP="00E43364">
      <w:pPr>
        <w:ind w:hanging="270"/>
        <w:divId w:val="1902708697"/>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4. Review and use the algorithms as a guide for a general overview for basic CPR, bradycardia, tachycardia, asystole, VT with a pulse and without a pulse, and VF. Have a general knowledge of what treatments are indicated (with priority</w:t>
      </w:r>
      <w:proofErr w:type="gramStart"/>
      <w:r w:rsidRPr="00E43364">
        <w:rPr>
          <w:rFonts w:ascii="-webkit-standard" w:eastAsia="Times New Roman" w:hAnsi="-webkit-standard" w:cs="Times New Roman"/>
          <w:color w:val="000000"/>
          <w:sz w:val="18"/>
          <w:szCs w:val="18"/>
        </w:rPr>
        <w:t>).Remember</w:t>
      </w:r>
      <w:proofErr w:type="gramEnd"/>
      <w:r w:rsidRPr="00E43364">
        <w:rPr>
          <w:rFonts w:ascii="-webkit-standard" w:eastAsia="Times New Roman" w:hAnsi="-webkit-standard" w:cs="Times New Roman"/>
          <w:color w:val="000000"/>
          <w:sz w:val="18"/>
          <w:szCs w:val="18"/>
        </w:rPr>
        <w:t xml:space="preserve"> basic CPR algorithm from BLS.</w:t>
      </w:r>
    </w:p>
    <w:p w14:paraId="5FE80E28" w14:textId="77777777" w:rsidR="00E43364" w:rsidRPr="00E43364" w:rsidRDefault="00E43364" w:rsidP="00E43364">
      <w:pPr>
        <w:ind w:hanging="270"/>
        <w:divId w:val="251165485"/>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5. Discuss the nursing care and patient teaching related to an implantable cardiac defibrillator (ICD).</w:t>
      </w:r>
    </w:p>
    <w:p w14:paraId="5FE80E29" w14:textId="77777777" w:rsidR="00E43364" w:rsidRPr="00E43364" w:rsidRDefault="00E43364" w:rsidP="00E43364">
      <w:pPr>
        <w:ind w:hanging="270"/>
        <w:divId w:val="227307343"/>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 xml:space="preserve">6. Know the different types of pacemakers (ventricular vs. atrial, AV sequential or dual, demand vs. fixed rate) identify an ECG strip with a </w:t>
      </w:r>
      <w:proofErr w:type="gramStart"/>
      <w:r w:rsidRPr="00E43364">
        <w:rPr>
          <w:rFonts w:ascii="-webkit-standard" w:eastAsia="Times New Roman" w:hAnsi="-webkit-standard" w:cs="Times New Roman"/>
          <w:color w:val="000000"/>
          <w:sz w:val="18"/>
          <w:szCs w:val="18"/>
        </w:rPr>
        <w:t>pacemaker, and</w:t>
      </w:r>
      <w:proofErr w:type="gramEnd"/>
      <w:r w:rsidRPr="00E43364">
        <w:rPr>
          <w:rFonts w:ascii="-webkit-standard" w:eastAsia="Times New Roman" w:hAnsi="-webkit-standard" w:cs="Times New Roman"/>
          <w:color w:val="000000"/>
          <w:sz w:val="18"/>
          <w:szCs w:val="18"/>
        </w:rPr>
        <w:t xml:space="preserve"> discuss nursing care of a patient with a permanent pacemaker. You will not be rhythm strip tested in detail on the AV blocks. </w:t>
      </w:r>
    </w:p>
    <w:p w14:paraId="5FE80E2A" w14:textId="77777777" w:rsidR="00E43364" w:rsidRPr="00E43364" w:rsidRDefault="00E43364" w:rsidP="00E43364">
      <w:pPr>
        <w:ind w:hanging="270"/>
        <w:divId w:val="1181510992"/>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7. Look at the tables in your textbook re: patient/family teaching when a patient has a permanent pacemaker or ICD.</w:t>
      </w:r>
    </w:p>
    <w:p w14:paraId="5FE80E2B" w14:textId="77777777" w:rsidR="00E43364" w:rsidRPr="00E43364" w:rsidRDefault="00E43364" w:rsidP="00E43364">
      <w:pPr>
        <w:ind w:hanging="270"/>
        <w:divId w:val="1066025557"/>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8. Describe how to calculate heart rate, know timing on ECG paper and know normal interval values of PR interval and QRS interval and how to measure each given an ECG tracing. Simplest formula to use is to count the number of R waves in 6 second strip and multiple by 10. </w:t>
      </w:r>
    </w:p>
    <w:p w14:paraId="5FE80E2C" w14:textId="77777777" w:rsidR="00E43364" w:rsidRPr="00E43364" w:rsidRDefault="00E43364" w:rsidP="00E43364">
      <w:pPr>
        <w:ind w:hanging="270"/>
        <w:divId w:val="1465392801"/>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9. Priority nursing diagnosis for patients with cardiac dysrhythmias and pacemakers.</w:t>
      </w:r>
    </w:p>
    <w:p w14:paraId="5FE80E2D" w14:textId="77777777" w:rsidR="00E43364" w:rsidRPr="00E43364" w:rsidRDefault="00E43364" w:rsidP="00E43364">
      <w:pPr>
        <w:ind w:hanging="270"/>
        <w:divId w:val="537860453"/>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10. Know signs and symptoms of adequate cardiac output and of decreased cardiac output. When do we decide to treat certain dysrhythmias?</w:t>
      </w:r>
    </w:p>
    <w:p w14:paraId="5FE80E2E" w14:textId="77777777" w:rsidR="00E43364" w:rsidRPr="00E43364" w:rsidRDefault="00E43364" w:rsidP="00E43364">
      <w:pPr>
        <w:ind w:hanging="270"/>
        <w:divId w:val="905607581"/>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11. Review a nursing care plan for a patient with dysrhythmias (see text)</w:t>
      </w:r>
    </w:p>
    <w:p w14:paraId="5FE80E2F" w14:textId="77777777" w:rsidR="00E43364" w:rsidRPr="00E43364" w:rsidRDefault="00E43364" w:rsidP="00E43364">
      <w:pPr>
        <w:ind w:hanging="270"/>
        <w:divId w:val="853419065"/>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12. Review basic steps of CPR.</w:t>
      </w:r>
    </w:p>
    <w:p w14:paraId="5FE80E30" w14:textId="77777777" w:rsidR="00E43364" w:rsidRPr="00E43364" w:rsidRDefault="00E43364" w:rsidP="00E43364">
      <w:pPr>
        <w:ind w:hanging="270"/>
        <w:divId w:val="657459296"/>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13. Approximately 4 to 6 ECG tracings that you will interpret.</w:t>
      </w:r>
    </w:p>
    <w:p w14:paraId="5FE80E31" w14:textId="77777777" w:rsidR="00E43364" w:rsidRPr="00E43364" w:rsidRDefault="00E43364" w:rsidP="00E43364">
      <w:pPr>
        <w:ind w:hanging="270"/>
        <w:divId w:val="1298031450"/>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14. Identify EKG changes with STEMI and Non-STEMI.</w:t>
      </w:r>
    </w:p>
    <w:p w14:paraId="5FE80E32" w14:textId="77777777" w:rsidR="00E43364" w:rsidRPr="00E43364" w:rsidRDefault="00E43364" w:rsidP="00E43364">
      <w:pPr>
        <w:ind w:hanging="270"/>
        <w:divId w:val="407659163"/>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15. Be familiar with beta blockers, calcium channel blockers, amiodarone, adenosine, digoxin, magnesium and potassium electrolyte replacement, atropine, epinephrine, and vasopressin.  Know which dysrhythmias these drugs/electrolytes are used for. </w:t>
      </w:r>
    </w:p>
    <w:p w14:paraId="5FE80E33"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34"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b/>
          <w:bCs/>
          <w:color w:val="000000"/>
          <w:sz w:val="18"/>
          <w:szCs w:val="18"/>
          <w:u w:val="single"/>
        </w:rPr>
        <w:t>ENDOCRINE</w:t>
      </w:r>
    </w:p>
    <w:p w14:paraId="5FE80E35" w14:textId="77777777" w:rsidR="00E43364" w:rsidRPr="00E43364" w:rsidRDefault="00E43364" w:rsidP="00E43364">
      <w:pPr>
        <w:ind w:hanging="270"/>
        <w:divId w:val="1998341203"/>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1. Know the etiologies, clinical manifestations, basic diagnostic tests, collaborative care (including drug therapy and surgeries) and nursing management for the hyper/hypo disorders (thyroid and adrenal disorders). </w:t>
      </w:r>
    </w:p>
    <w:p w14:paraId="5FE80E36" w14:textId="77777777" w:rsidR="00E43364" w:rsidRPr="00E43364" w:rsidRDefault="00E43364" w:rsidP="00E43364">
      <w:pPr>
        <w:ind w:hanging="270"/>
        <w:divId w:val="1001857270"/>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2. Study Diabetes Insipidus and SIADH well, focusing on clinical manifestations and abnormal labs, assessment, collaborative management and general nursing care.</w:t>
      </w:r>
    </w:p>
    <w:p w14:paraId="5FE80E37" w14:textId="77777777" w:rsidR="00E43364" w:rsidRPr="00E43364" w:rsidRDefault="00E43364" w:rsidP="00E43364">
      <w:pPr>
        <w:ind w:hanging="270"/>
        <w:divId w:val="421068864"/>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3. Know normal serum potassium, sodium, osmolality and urine specific gravity.</w:t>
      </w:r>
    </w:p>
    <w:p w14:paraId="5FE80E38" w14:textId="77777777" w:rsidR="00E43364" w:rsidRPr="00E43364" w:rsidRDefault="00E43364" w:rsidP="00E43364">
      <w:pPr>
        <w:spacing w:line="324" w:lineRule="atLeast"/>
        <w:ind w:left="270"/>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39"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b/>
          <w:bCs/>
          <w:color w:val="000000"/>
          <w:sz w:val="18"/>
          <w:szCs w:val="18"/>
          <w:u w:val="single"/>
        </w:rPr>
        <w:t>MATH (Bring calculator- no cell phones or laptop computers)</w:t>
      </w:r>
    </w:p>
    <w:p w14:paraId="5FE80E3A"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18"/>
          <w:szCs w:val="18"/>
        </w:rPr>
        <w:t>Possible 1-3 questions.</w:t>
      </w:r>
    </w:p>
    <w:p w14:paraId="5FE80E3B"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3C"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18"/>
          <w:szCs w:val="18"/>
        </w:rPr>
        <w:t>The following medications will be on Exam II:</w:t>
      </w:r>
    </w:p>
    <w:p w14:paraId="5FE80E3D" w14:textId="77777777" w:rsidR="00E43364" w:rsidRPr="00E43364" w:rsidRDefault="00E43364" w:rsidP="00E43364">
      <w:pPr>
        <w:spacing w:line="324" w:lineRule="atLeast"/>
        <w:rPr>
          <w:rFonts w:ascii="-webkit-standard" w:hAnsi="-webkit-standard" w:cs="Times New Roman"/>
          <w:color w:val="000000"/>
          <w:sz w:val="27"/>
          <w:szCs w:val="27"/>
        </w:rPr>
      </w:pPr>
      <w:r w:rsidRPr="00E43364">
        <w:rPr>
          <w:rFonts w:ascii="-webkit-standard" w:hAnsi="-webkit-standard" w:cs="Times New Roman"/>
          <w:color w:val="000000"/>
          <w:sz w:val="27"/>
          <w:szCs w:val="27"/>
        </w:rPr>
        <w:t> </w:t>
      </w:r>
    </w:p>
    <w:p w14:paraId="5FE80E3E" w14:textId="77777777" w:rsidR="00E43364" w:rsidRPr="002809F8" w:rsidRDefault="00E43364" w:rsidP="00E43364">
      <w:pPr>
        <w:ind w:hanging="270"/>
        <w:divId w:val="373819175"/>
        <w:rPr>
          <w:rFonts w:ascii="-webkit-standard" w:eastAsia="Times New Roman" w:hAnsi="-webkit-standard" w:cs="Times New Roman"/>
          <w:strike/>
          <w:color w:val="000000"/>
          <w:sz w:val="27"/>
          <w:szCs w:val="27"/>
        </w:rPr>
      </w:pPr>
      <w:r w:rsidRPr="002809F8">
        <w:rPr>
          <w:rFonts w:ascii="-webkit-standard" w:eastAsia="Times New Roman" w:hAnsi="-webkit-standard" w:cs="Times New Roman"/>
          <w:strike/>
          <w:color w:val="000000"/>
          <w:sz w:val="18"/>
          <w:szCs w:val="18"/>
        </w:rPr>
        <w:t>1. Adenosine (</w:t>
      </w:r>
      <w:proofErr w:type="spellStart"/>
      <w:r w:rsidRPr="002809F8">
        <w:rPr>
          <w:rFonts w:ascii="-webkit-standard" w:eastAsia="Times New Roman" w:hAnsi="-webkit-standard" w:cs="Times New Roman"/>
          <w:strike/>
          <w:color w:val="000000"/>
          <w:sz w:val="18"/>
          <w:szCs w:val="18"/>
        </w:rPr>
        <w:t>Adenocard</w:t>
      </w:r>
      <w:proofErr w:type="spellEnd"/>
      <w:r w:rsidRPr="002809F8">
        <w:rPr>
          <w:rFonts w:ascii="-webkit-standard" w:eastAsia="Times New Roman" w:hAnsi="-webkit-standard" w:cs="Times New Roman"/>
          <w:strike/>
          <w:color w:val="000000"/>
          <w:sz w:val="18"/>
          <w:szCs w:val="18"/>
        </w:rPr>
        <w:t>)</w:t>
      </w:r>
    </w:p>
    <w:p w14:paraId="5FE80E3F" w14:textId="77777777" w:rsidR="00E43364" w:rsidRPr="003219C4" w:rsidRDefault="00E43364" w:rsidP="00E43364">
      <w:pPr>
        <w:ind w:hanging="270"/>
        <w:divId w:val="1512716102"/>
        <w:rPr>
          <w:rFonts w:ascii="-webkit-standard" w:eastAsia="Times New Roman" w:hAnsi="-webkit-standard" w:cs="Times New Roman"/>
          <w:strike/>
          <w:color w:val="000000"/>
          <w:sz w:val="27"/>
          <w:szCs w:val="27"/>
        </w:rPr>
      </w:pPr>
      <w:r w:rsidRPr="003219C4">
        <w:rPr>
          <w:rFonts w:ascii="-webkit-standard" w:eastAsia="Times New Roman" w:hAnsi="-webkit-standard" w:cs="Times New Roman"/>
          <w:strike/>
          <w:color w:val="000000"/>
          <w:sz w:val="18"/>
          <w:szCs w:val="18"/>
        </w:rPr>
        <w:t>2. Amiodarone (</w:t>
      </w:r>
      <w:proofErr w:type="spellStart"/>
      <w:r w:rsidRPr="003219C4">
        <w:rPr>
          <w:rFonts w:ascii="-webkit-standard" w:eastAsia="Times New Roman" w:hAnsi="-webkit-standard" w:cs="Times New Roman"/>
          <w:strike/>
          <w:color w:val="000000"/>
          <w:sz w:val="18"/>
          <w:szCs w:val="18"/>
        </w:rPr>
        <w:t>Cardarone</w:t>
      </w:r>
      <w:proofErr w:type="spellEnd"/>
      <w:r w:rsidRPr="003219C4">
        <w:rPr>
          <w:rFonts w:ascii="-webkit-standard" w:eastAsia="Times New Roman" w:hAnsi="-webkit-standard" w:cs="Times New Roman"/>
          <w:strike/>
          <w:color w:val="000000"/>
          <w:sz w:val="18"/>
          <w:szCs w:val="18"/>
        </w:rPr>
        <w:t>)</w:t>
      </w:r>
    </w:p>
    <w:p w14:paraId="5FE80E40" w14:textId="77777777" w:rsidR="00E43364" w:rsidRPr="00DF6E02" w:rsidRDefault="00E43364" w:rsidP="00E43364">
      <w:pPr>
        <w:ind w:hanging="270"/>
        <w:divId w:val="125895497"/>
        <w:rPr>
          <w:rFonts w:ascii="-webkit-standard" w:eastAsia="Times New Roman" w:hAnsi="-webkit-standard" w:cs="Times New Roman"/>
          <w:strike/>
          <w:color w:val="000000"/>
          <w:sz w:val="27"/>
          <w:szCs w:val="27"/>
        </w:rPr>
      </w:pPr>
      <w:r w:rsidRPr="00DF6E02">
        <w:rPr>
          <w:rFonts w:ascii="-webkit-standard" w:eastAsia="Times New Roman" w:hAnsi="-webkit-standard" w:cs="Times New Roman"/>
          <w:strike/>
          <w:color w:val="000000"/>
          <w:sz w:val="18"/>
          <w:szCs w:val="18"/>
        </w:rPr>
        <w:t>3. Aqueous iodine (</w:t>
      </w:r>
      <w:proofErr w:type="spellStart"/>
      <w:r w:rsidRPr="00DF6E02">
        <w:rPr>
          <w:rFonts w:ascii="-webkit-standard" w:eastAsia="Times New Roman" w:hAnsi="-webkit-standard" w:cs="Times New Roman"/>
          <w:strike/>
          <w:color w:val="000000"/>
          <w:sz w:val="18"/>
          <w:szCs w:val="18"/>
        </w:rPr>
        <w:t>Lugol’s</w:t>
      </w:r>
      <w:proofErr w:type="spellEnd"/>
      <w:r w:rsidRPr="00DF6E02">
        <w:rPr>
          <w:rFonts w:ascii="-webkit-standard" w:eastAsia="Times New Roman" w:hAnsi="-webkit-standard" w:cs="Times New Roman"/>
          <w:strike/>
          <w:color w:val="000000"/>
          <w:sz w:val="18"/>
          <w:szCs w:val="18"/>
        </w:rPr>
        <w:t xml:space="preserve"> solution)</w:t>
      </w:r>
    </w:p>
    <w:p w14:paraId="5FE80E41" w14:textId="77777777" w:rsidR="00E43364" w:rsidRPr="004F3C8E" w:rsidRDefault="00E43364" w:rsidP="00E43364">
      <w:pPr>
        <w:ind w:hanging="270"/>
        <w:divId w:val="186067110"/>
        <w:rPr>
          <w:rFonts w:ascii="-webkit-standard" w:eastAsia="Times New Roman" w:hAnsi="-webkit-standard" w:cs="Times New Roman"/>
          <w:strike/>
          <w:color w:val="000000"/>
          <w:sz w:val="27"/>
          <w:szCs w:val="27"/>
        </w:rPr>
      </w:pPr>
      <w:r w:rsidRPr="004F3C8E">
        <w:rPr>
          <w:rFonts w:ascii="-webkit-standard" w:eastAsia="Times New Roman" w:hAnsi="-webkit-standard" w:cs="Times New Roman"/>
          <w:strike/>
          <w:color w:val="000000"/>
          <w:sz w:val="18"/>
          <w:szCs w:val="18"/>
        </w:rPr>
        <w:t>4. Atropine sulfate</w:t>
      </w:r>
    </w:p>
    <w:p w14:paraId="5FE80E42" w14:textId="77777777" w:rsidR="00E43364" w:rsidRPr="002F187C" w:rsidRDefault="00E43364" w:rsidP="00E43364">
      <w:pPr>
        <w:ind w:hanging="270"/>
        <w:divId w:val="249393272"/>
        <w:rPr>
          <w:rFonts w:ascii="-webkit-standard" w:eastAsia="Times New Roman" w:hAnsi="-webkit-standard" w:cs="Times New Roman"/>
          <w:strike/>
          <w:color w:val="000000"/>
          <w:sz w:val="27"/>
          <w:szCs w:val="27"/>
        </w:rPr>
      </w:pPr>
      <w:r w:rsidRPr="002F187C">
        <w:rPr>
          <w:rFonts w:ascii="-webkit-standard" w:eastAsia="Times New Roman" w:hAnsi="-webkit-standard" w:cs="Times New Roman"/>
          <w:strike/>
          <w:color w:val="000000"/>
          <w:sz w:val="18"/>
          <w:szCs w:val="18"/>
        </w:rPr>
        <w:t>5. Calcium channel blockers</w:t>
      </w:r>
    </w:p>
    <w:p w14:paraId="5FE80E43" w14:textId="77777777" w:rsidR="00E43364" w:rsidRPr="006D327E" w:rsidRDefault="00E43364" w:rsidP="00E43364">
      <w:pPr>
        <w:ind w:hanging="270"/>
        <w:divId w:val="1414014068"/>
        <w:rPr>
          <w:rFonts w:ascii="-webkit-standard" w:eastAsia="Times New Roman" w:hAnsi="-webkit-standard" w:cs="Times New Roman"/>
          <w:strike/>
          <w:color w:val="000000"/>
          <w:sz w:val="27"/>
          <w:szCs w:val="27"/>
        </w:rPr>
      </w:pPr>
      <w:r w:rsidRPr="006D327E">
        <w:rPr>
          <w:rFonts w:ascii="-webkit-standard" w:eastAsia="Times New Roman" w:hAnsi="-webkit-standard" w:cs="Times New Roman"/>
          <w:strike/>
          <w:color w:val="000000"/>
          <w:sz w:val="18"/>
          <w:szCs w:val="18"/>
        </w:rPr>
        <w:t>6. Demeclocycline (</w:t>
      </w:r>
      <w:proofErr w:type="spellStart"/>
      <w:r w:rsidRPr="006D327E">
        <w:rPr>
          <w:rFonts w:ascii="-webkit-standard" w:eastAsia="Times New Roman" w:hAnsi="-webkit-standard" w:cs="Times New Roman"/>
          <w:strike/>
          <w:color w:val="000000"/>
          <w:sz w:val="18"/>
          <w:szCs w:val="18"/>
        </w:rPr>
        <w:t>Declomycin</w:t>
      </w:r>
      <w:proofErr w:type="spellEnd"/>
      <w:r w:rsidRPr="006D327E">
        <w:rPr>
          <w:rFonts w:ascii="-webkit-standard" w:eastAsia="Times New Roman" w:hAnsi="-webkit-standard" w:cs="Times New Roman"/>
          <w:strike/>
          <w:color w:val="000000"/>
          <w:sz w:val="18"/>
          <w:szCs w:val="18"/>
        </w:rPr>
        <w:t>)</w:t>
      </w:r>
    </w:p>
    <w:p w14:paraId="5FE80E44" w14:textId="77777777" w:rsidR="00E43364" w:rsidRPr="00BC4061" w:rsidRDefault="00E43364" w:rsidP="00E43364">
      <w:pPr>
        <w:ind w:hanging="270"/>
        <w:divId w:val="166527396"/>
        <w:rPr>
          <w:rFonts w:ascii="-webkit-standard" w:eastAsia="Times New Roman" w:hAnsi="-webkit-standard" w:cs="Times New Roman"/>
          <w:strike/>
          <w:color w:val="000000"/>
          <w:sz w:val="27"/>
          <w:szCs w:val="27"/>
        </w:rPr>
      </w:pPr>
      <w:r w:rsidRPr="00BC4061">
        <w:rPr>
          <w:rFonts w:ascii="-webkit-standard" w:eastAsia="Times New Roman" w:hAnsi="-webkit-standard" w:cs="Times New Roman"/>
          <w:strike/>
          <w:color w:val="000000"/>
          <w:sz w:val="18"/>
          <w:szCs w:val="18"/>
        </w:rPr>
        <w:t>7. Desmopressin (DDAVP)</w:t>
      </w:r>
    </w:p>
    <w:p w14:paraId="5FE80E45" w14:textId="77777777" w:rsidR="00E43364" w:rsidRPr="005E5369" w:rsidRDefault="00E43364" w:rsidP="00E43364">
      <w:pPr>
        <w:ind w:hanging="270"/>
        <w:divId w:val="1867790637"/>
        <w:rPr>
          <w:rFonts w:ascii="-webkit-standard" w:eastAsia="Times New Roman" w:hAnsi="-webkit-standard" w:cs="Times New Roman"/>
          <w:strike/>
          <w:color w:val="000000"/>
          <w:sz w:val="27"/>
          <w:szCs w:val="27"/>
        </w:rPr>
      </w:pPr>
      <w:r w:rsidRPr="005E5369">
        <w:rPr>
          <w:rFonts w:ascii="-webkit-standard" w:eastAsia="Times New Roman" w:hAnsi="-webkit-standard" w:cs="Times New Roman"/>
          <w:strike/>
          <w:color w:val="000000"/>
          <w:sz w:val="18"/>
          <w:szCs w:val="18"/>
        </w:rPr>
        <w:t>8. Digoxin (Lanoxin)</w:t>
      </w:r>
    </w:p>
    <w:p w14:paraId="5FE80E46" w14:textId="77777777" w:rsidR="00E43364" w:rsidRPr="002E4967" w:rsidRDefault="00E43364" w:rsidP="00E43364">
      <w:pPr>
        <w:ind w:hanging="270"/>
        <w:divId w:val="2039545873"/>
        <w:rPr>
          <w:rFonts w:ascii="-webkit-standard" w:eastAsia="Times New Roman" w:hAnsi="-webkit-standard" w:cs="Times New Roman"/>
          <w:strike/>
          <w:color w:val="000000"/>
          <w:sz w:val="27"/>
          <w:szCs w:val="27"/>
        </w:rPr>
      </w:pPr>
      <w:r w:rsidRPr="002E4967">
        <w:rPr>
          <w:rFonts w:ascii="-webkit-standard" w:eastAsia="Times New Roman" w:hAnsi="-webkit-standard" w:cs="Times New Roman"/>
          <w:strike/>
          <w:color w:val="000000"/>
          <w:sz w:val="18"/>
          <w:szCs w:val="18"/>
        </w:rPr>
        <w:t>9. Epinephrine (Adrenalin)</w:t>
      </w:r>
    </w:p>
    <w:p w14:paraId="5FE80E47" w14:textId="77777777" w:rsidR="00E43364" w:rsidRPr="00EE57A0" w:rsidRDefault="00E43364" w:rsidP="00E43364">
      <w:pPr>
        <w:ind w:hanging="270"/>
        <w:divId w:val="462507229"/>
        <w:rPr>
          <w:rFonts w:ascii="-webkit-standard" w:eastAsia="Times New Roman" w:hAnsi="-webkit-standard" w:cs="Times New Roman"/>
          <w:strike/>
          <w:color w:val="000000"/>
          <w:sz w:val="27"/>
          <w:szCs w:val="27"/>
        </w:rPr>
      </w:pPr>
      <w:r w:rsidRPr="00EE57A0">
        <w:rPr>
          <w:rFonts w:ascii="-webkit-standard" w:eastAsia="Times New Roman" w:hAnsi="-webkit-standard" w:cs="Times New Roman"/>
          <w:strike/>
          <w:color w:val="000000"/>
          <w:sz w:val="18"/>
          <w:szCs w:val="18"/>
        </w:rPr>
        <w:t>10. Fludrocortisone (</w:t>
      </w:r>
      <w:proofErr w:type="spellStart"/>
      <w:r w:rsidRPr="00EE57A0">
        <w:rPr>
          <w:rFonts w:ascii="-webkit-standard" w:eastAsia="Times New Roman" w:hAnsi="-webkit-standard" w:cs="Times New Roman"/>
          <w:strike/>
          <w:color w:val="000000"/>
          <w:sz w:val="18"/>
          <w:szCs w:val="18"/>
        </w:rPr>
        <w:t>Florinef</w:t>
      </w:r>
      <w:proofErr w:type="spellEnd"/>
      <w:r w:rsidRPr="00EE57A0">
        <w:rPr>
          <w:rFonts w:ascii="-webkit-standard" w:eastAsia="Times New Roman" w:hAnsi="-webkit-standard" w:cs="Times New Roman"/>
          <w:strike/>
          <w:color w:val="000000"/>
          <w:sz w:val="18"/>
          <w:szCs w:val="18"/>
        </w:rPr>
        <w:t>)</w:t>
      </w:r>
    </w:p>
    <w:p w14:paraId="5FE80E48" w14:textId="77777777" w:rsidR="00E43364" w:rsidRPr="00281AE1" w:rsidRDefault="00E43364" w:rsidP="00E43364">
      <w:pPr>
        <w:ind w:hanging="270"/>
        <w:divId w:val="1691030553"/>
        <w:rPr>
          <w:rFonts w:ascii="-webkit-standard" w:eastAsia="Times New Roman" w:hAnsi="-webkit-standard" w:cs="Times New Roman"/>
          <w:strike/>
          <w:color w:val="000000"/>
          <w:sz w:val="27"/>
          <w:szCs w:val="27"/>
        </w:rPr>
      </w:pPr>
      <w:r w:rsidRPr="00281AE1">
        <w:rPr>
          <w:rFonts w:ascii="-webkit-standard" w:eastAsia="Times New Roman" w:hAnsi="-webkit-standard" w:cs="Times New Roman"/>
          <w:strike/>
          <w:color w:val="000000"/>
          <w:sz w:val="18"/>
          <w:szCs w:val="18"/>
        </w:rPr>
        <w:t>11. Furosemide (Lasix)</w:t>
      </w:r>
    </w:p>
    <w:p w14:paraId="5FE80E49" w14:textId="77777777" w:rsidR="00E43364" w:rsidRPr="00825E0E" w:rsidRDefault="00E43364" w:rsidP="00E43364">
      <w:pPr>
        <w:ind w:hanging="270"/>
        <w:divId w:val="358432586"/>
        <w:rPr>
          <w:rFonts w:ascii="-webkit-standard" w:eastAsia="Times New Roman" w:hAnsi="-webkit-standard" w:cs="Times New Roman"/>
          <w:strike/>
          <w:color w:val="000000"/>
          <w:sz w:val="27"/>
          <w:szCs w:val="27"/>
        </w:rPr>
      </w:pPr>
      <w:r w:rsidRPr="00825E0E">
        <w:rPr>
          <w:rFonts w:ascii="-webkit-standard" w:eastAsia="Times New Roman" w:hAnsi="-webkit-standard" w:cs="Times New Roman"/>
          <w:strike/>
          <w:color w:val="000000"/>
          <w:sz w:val="18"/>
          <w:szCs w:val="18"/>
        </w:rPr>
        <w:t>12. Hydrocortisone (Solu-</w:t>
      </w:r>
      <w:proofErr w:type="spellStart"/>
      <w:r w:rsidRPr="00825E0E">
        <w:rPr>
          <w:rFonts w:ascii="-webkit-standard" w:eastAsia="Times New Roman" w:hAnsi="-webkit-standard" w:cs="Times New Roman"/>
          <w:strike/>
          <w:color w:val="000000"/>
          <w:sz w:val="18"/>
          <w:szCs w:val="18"/>
        </w:rPr>
        <w:t>Coref</w:t>
      </w:r>
      <w:proofErr w:type="spellEnd"/>
      <w:r w:rsidRPr="00825E0E">
        <w:rPr>
          <w:rFonts w:ascii="-webkit-standard" w:eastAsia="Times New Roman" w:hAnsi="-webkit-standard" w:cs="Times New Roman"/>
          <w:strike/>
          <w:color w:val="000000"/>
          <w:sz w:val="18"/>
          <w:szCs w:val="18"/>
        </w:rPr>
        <w:t>)</w:t>
      </w:r>
    </w:p>
    <w:p w14:paraId="5FE80E4A" w14:textId="77777777" w:rsidR="00E43364" w:rsidRPr="00002204" w:rsidRDefault="00E43364" w:rsidP="00E43364">
      <w:pPr>
        <w:ind w:hanging="270"/>
        <w:divId w:val="252857320"/>
        <w:rPr>
          <w:rFonts w:ascii="-webkit-standard" w:eastAsia="Times New Roman" w:hAnsi="-webkit-standard" w:cs="Times New Roman"/>
          <w:strike/>
          <w:color w:val="000000"/>
          <w:sz w:val="27"/>
          <w:szCs w:val="27"/>
        </w:rPr>
      </w:pPr>
      <w:r w:rsidRPr="00002204">
        <w:rPr>
          <w:rFonts w:ascii="-webkit-standard" w:eastAsia="Times New Roman" w:hAnsi="-webkit-standard" w:cs="Times New Roman"/>
          <w:strike/>
          <w:color w:val="000000"/>
          <w:sz w:val="18"/>
          <w:szCs w:val="18"/>
        </w:rPr>
        <w:t>13. levothyroxine (Synthroid)</w:t>
      </w:r>
    </w:p>
    <w:p w14:paraId="5FE80E4B" w14:textId="77777777" w:rsidR="00E43364" w:rsidRPr="00C66EDE" w:rsidRDefault="00E43364" w:rsidP="00E43364">
      <w:pPr>
        <w:ind w:hanging="270"/>
        <w:divId w:val="394814546"/>
        <w:rPr>
          <w:rFonts w:ascii="-webkit-standard" w:eastAsia="Times New Roman" w:hAnsi="-webkit-standard" w:cs="Times New Roman"/>
          <w:strike/>
          <w:color w:val="000000"/>
          <w:sz w:val="27"/>
          <w:szCs w:val="27"/>
        </w:rPr>
      </w:pPr>
      <w:r w:rsidRPr="00C66EDE">
        <w:rPr>
          <w:rFonts w:ascii="-webkit-standard" w:eastAsia="Times New Roman" w:hAnsi="-webkit-standard" w:cs="Times New Roman"/>
          <w:strike/>
          <w:color w:val="000000"/>
          <w:sz w:val="18"/>
          <w:szCs w:val="18"/>
        </w:rPr>
        <w:t>14. Methimazole (</w:t>
      </w:r>
      <w:proofErr w:type="spellStart"/>
      <w:r w:rsidRPr="00C66EDE">
        <w:rPr>
          <w:rFonts w:ascii="-webkit-standard" w:eastAsia="Times New Roman" w:hAnsi="-webkit-standard" w:cs="Times New Roman"/>
          <w:strike/>
          <w:color w:val="000000"/>
          <w:sz w:val="18"/>
          <w:szCs w:val="18"/>
        </w:rPr>
        <w:t>Tapazole</w:t>
      </w:r>
      <w:proofErr w:type="spellEnd"/>
      <w:r w:rsidRPr="00C66EDE">
        <w:rPr>
          <w:rFonts w:ascii="-webkit-standard" w:eastAsia="Times New Roman" w:hAnsi="-webkit-standard" w:cs="Times New Roman"/>
          <w:strike/>
          <w:color w:val="000000"/>
          <w:sz w:val="18"/>
          <w:szCs w:val="18"/>
        </w:rPr>
        <w:t>)</w:t>
      </w:r>
    </w:p>
    <w:p w14:paraId="5FE80E4C" w14:textId="77777777" w:rsidR="00E43364" w:rsidRPr="00B435EF" w:rsidRDefault="00E43364" w:rsidP="00E43364">
      <w:pPr>
        <w:ind w:hanging="270"/>
        <w:divId w:val="1431045686"/>
        <w:rPr>
          <w:rFonts w:ascii="-webkit-standard" w:eastAsia="Times New Roman" w:hAnsi="-webkit-standard" w:cs="Times New Roman"/>
          <w:strike/>
          <w:color w:val="000000"/>
          <w:sz w:val="27"/>
          <w:szCs w:val="27"/>
        </w:rPr>
      </w:pPr>
      <w:r w:rsidRPr="00B435EF">
        <w:rPr>
          <w:rFonts w:ascii="-webkit-standard" w:eastAsia="Times New Roman" w:hAnsi="-webkit-standard" w:cs="Times New Roman"/>
          <w:strike/>
          <w:color w:val="000000"/>
          <w:sz w:val="18"/>
          <w:szCs w:val="18"/>
        </w:rPr>
        <w:t>15. Metoprolol (Lopressor)</w:t>
      </w:r>
    </w:p>
    <w:p w14:paraId="5FE80E4D" w14:textId="77777777" w:rsidR="00E43364" w:rsidRPr="00CC1A7E" w:rsidRDefault="00E43364" w:rsidP="00E43364">
      <w:pPr>
        <w:ind w:hanging="270"/>
        <w:divId w:val="1301687106"/>
        <w:rPr>
          <w:rFonts w:ascii="-webkit-standard" w:eastAsia="Times New Roman" w:hAnsi="-webkit-standard" w:cs="Times New Roman"/>
          <w:strike/>
          <w:color w:val="000000"/>
          <w:sz w:val="27"/>
          <w:szCs w:val="27"/>
        </w:rPr>
      </w:pPr>
      <w:r w:rsidRPr="00CC1A7E">
        <w:rPr>
          <w:rFonts w:ascii="-webkit-standard" w:eastAsia="Times New Roman" w:hAnsi="-webkit-standard" w:cs="Times New Roman"/>
          <w:strike/>
          <w:color w:val="000000"/>
          <w:sz w:val="18"/>
          <w:szCs w:val="18"/>
        </w:rPr>
        <w:t>16. Prednisone (Deltasone)</w:t>
      </w:r>
    </w:p>
    <w:p w14:paraId="5FE80E4E" w14:textId="77777777" w:rsidR="00E43364" w:rsidRPr="00124D42" w:rsidRDefault="00E43364" w:rsidP="00E43364">
      <w:pPr>
        <w:ind w:hanging="270"/>
        <w:divId w:val="541134728"/>
        <w:rPr>
          <w:rFonts w:ascii="-webkit-standard" w:eastAsia="Times New Roman" w:hAnsi="-webkit-standard" w:cs="Times New Roman"/>
          <w:strike/>
          <w:color w:val="000000"/>
          <w:sz w:val="27"/>
          <w:szCs w:val="27"/>
        </w:rPr>
      </w:pPr>
      <w:r w:rsidRPr="00124D42">
        <w:rPr>
          <w:rFonts w:ascii="-webkit-standard" w:eastAsia="Times New Roman" w:hAnsi="-webkit-standard" w:cs="Times New Roman"/>
          <w:strike/>
          <w:color w:val="000000"/>
          <w:sz w:val="18"/>
          <w:szCs w:val="18"/>
        </w:rPr>
        <w:t>17. Propylthiouracil (PTU)</w:t>
      </w:r>
    </w:p>
    <w:p w14:paraId="5FE80E4F" w14:textId="77777777" w:rsidR="00E43364" w:rsidRPr="00FC4584" w:rsidRDefault="00E43364" w:rsidP="00E43364">
      <w:pPr>
        <w:ind w:hanging="270"/>
        <w:divId w:val="1719745982"/>
        <w:rPr>
          <w:rFonts w:ascii="-webkit-standard" w:eastAsia="Times New Roman" w:hAnsi="-webkit-standard" w:cs="Times New Roman"/>
          <w:strike/>
          <w:color w:val="000000"/>
          <w:sz w:val="27"/>
          <w:szCs w:val="27"/>
        </w:rPr>
      </w:pPr>
      <w:r w:rsidRPr="00FC4584">
        <w:rPr>
          <w:rFonts w:ascii="-webkit-standard" w:eastAsia="Times New Roman" w:hAnsi="-webkit-standard" w:cs="Times New Roman"/>
          <w:strike/>
          <w:color w:val="000000"/>
          <w:sz w:val="18"/>
          <w:szCs w:val="18"/>
        </w:rPr>
        <w:t>18. Propranolol (Inderal)</w:t>
      </w:r>
    </w:p>
    <w:p w14:paraId="5FE80E50" w14:textId="77777777" w:rsidR="00E43364" w:rsidRPr="00CC6BEC" w:rsidRDefault="00E43364" w:rsidP="00E43364">
      <w:pPr>
        <w:ind w:hanging="270"/>
        <w:divId w:val="1328634856"/>
        <w:rPr>
          <w:rFonts w:ascii="-webkit-standard" w:eastAsia="Times New Roman" w:hAnsi="-webkit-standard" w:cs="Times New Roman"/>
          <w:strike/>
          <w:color w:val="000000"/>
          <w:sz w:val="27"/>
          <w:szCs w:val="27"/>
        </w:rPr>
      </w:pPr>
      <w:r w:rsidRPr="00CC6BEC">
        <w:rPr>
          <w:rFonts w:ascii="-webkit-standard" w:eastAsia="Times New Roman" w:hAnsi="-webkit-standard" w:cs="Times New Roman"/>
          <w:strike/>
          <w:color w:val="000000"/>
          <w:sz w:val="18"/>
          <w:szCs w:val="18"/>
        </w:rPr>
        <w:t>19. Sotalol (</w:t>
      </w:r>
      <w:proofErr w:type="spellStart"/>
      <w:r w:rsidRPr="00CC6BEC">
        <w:rPr>
          <w:rFonts w:ascii="-webkit-standard" w:eastAsia="Times New Roman" w:hAnsi="-webkit-standard" w:cs="Times New Roman"/>
          <w:strike/>
          <w:color w:val="000000"/>
          <w:sz w:val="18"/>
          <w:szCs w:val="18"/>
        </w:rPr>
        <w:t>Betapace</w:t>
      </w:r>
      <w:proofErr w:type="spellEnd"/>
      <w:r w:rsidRPr="00CC6BEC">
        <w:rPr>
          <w:rFonts w:ascii="-webkit-standard" w:eastAsia="Times New Roman" w:hAnsi="-webkit-standard" w:cs="Times New Roman"/>
          <w:strike/>
          <w:color w:val="000000"/>
          <w:sz w:val="18"/>
          <w:szCs w:val="18"/>
        </w:rPr>
        <w:t>)</w:t>
      </w:r>
    </w:p>
    <w:p w14:paraId="5FE80E51" w14:textId="77777777" w:rsidR="00E43364" w:rsidRPr="00E43364" w:rsidRDefault="00E43364" w:rsidP="00E43364">
      <w:pPr>
        <w:ind w:hanging="270"/>
        <w:divId w:val="34741195"/>
        <w:rPr>
          <w:rFonts w:ascii="-webkit-standard" w:eastAsia="Times New Roman" w:hAnsi="-webkit-standard" w:cs="Times New Roman"/>
          <w:color w:val="000000"/>
          <w:sz w:val="27"/>
          <w:szCs w:val="27"/>
        </w:rPr>
      </w:pPr>
      <w:r w:rsidRPr="00E43364">
        <w:rPr>
          <w:rFonts w:ascii="-webkit-standard" w:eastAsia="Times New Roman" w:hAnsi="-webkit-standard" w:cs="Times New Roman"/>
          <w:color w:val="000000"/>
          <w:sz w:val="18"/>
          <w:szCs w:val="18"/>
        </w:rPr>
        <w:t>20. Vasopressin (</w:t>
      </w:r>
      <w:proofErr w:type="spellStart"/>
      <w:r w:rsidRPr="00E43364">
        <w:rPr>
          <w:rFonts w:ascii="-webkit-standard" w:eastAsia="Times New Roman" w:hAnsi="-webkit-standard" w:cs="Times New Roman"/>
          <w:color w:val="000000"/>
          <w:sz w:val="18"/>
          <w:szCs w:val="18"/>
        </w:rPr>
        <w:t>Pitressin</w:t>
      </w:r>
      <w:proofErr w:type="spellEnd"/>
      <w:r w:rsidRPr="00E43364">
        <w:rPr>
          <w:rFonts w:ascii="-webkit-standard" w:eastAsia="Times New Roman" w:hAnsi="-webkit-standard" w:cs="Times New Roman"/>
          <w:color w:val="000000"/>
          <w:sz w:val="18"/>
          <w:szCs w:val="18"/>
        </w:rPr>
        <w:t>)</w:t>
      </w:r>
    </w:p>
    <w:p w14:paraId="5FE80E52" w14:textId="77777777" w:rsidR="00E43364" w:rsidRDefault="00E43364"/>
    <w:sectPr w:rsidR="00E433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364"/>
    <w:rsid w:val="00002204"/>
    <w:rsid w:val="00124D42"/>
    <w:rsid w:val="001424DE"/>
    <w:rsid w:val="002809F8"/>
    <w:rsid w:val="00281AE1"/>
    <w:rsid w:val="002E4967"/>
    <w:rsid w:val="002F187C"/>
    <w:rsid w:val="003219C4"/>
    <w:rsid w:val="004F3C8E"/>
    <w:rsid w:val="005E5369"/>
    <w:rsid w:val="006D327E"/>
    <w:rsid w:val="00825E0E"/>
    <w:rsid w:val="00A92A2C"/>
    <w:rsid w:val="00B435EF"/>
    <w:rsid w:val="00BC4061"/>
    <w:rsid w:val="00C66EDE"/>
    <w:rsid w:val="00CC1A7E"/>
    <w:rsid w:val="00CC6BEC"/>
    <w:rsid w:val="00DF6E02"/>
    <w:rsid w:val="00E43364"/>
    <w:rsid w:val="00EE57A0"/>
    <w:rsid w:val="00FC4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E80E1B"/>
  <w15:chartTrackingRefBased/>
  <w15:docId w15:val="{55FAEE01-A46F-DE4C-9E75-284196E19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3">
    <w:name w:val="s3"/>
    <w:basedOn w:val="Normal"/>
    <w:rsid w:val="00E43364"/>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E43364"/>
  </w:style>
  <w:style w:type="character" w:customStyle="1" w:styleId="apple-converted-space">
    <w:name w:val="apple-converted-space"/>
    <w:basedOn w:val="DefaultParagraphFont"/>
    <w:rsid w:val="00E43364"/>
  </w:style>
  <w:style w:type="paragraph" w:customStyle="1" w:styleId="s4">
    <w:name w:val="s4"/>
    <w:basedOn w:val="Normal"/>
    <w:rsid w:val="00E43364"/>
    <w:pPr>
      <w:spacing w:before="100" w:beforeAutospacing="1" w:after="100" w:afterAutospacing="1"/>
    </w:pPr>
    <w:rPr>
      <w:rFonts w:ascii="Times New Roman" w:hAnsi="Times New Roman" w:cs="Times New Roman"/>
      <w:sz w:val="24"/>
      <w:szCs w:val="24"/>
    </w:rPr>
  </w:style>
  <w:style w:type="paragraph" w:customStyle="1" w:styleId="s6">
    <w:name w:val="s6"/>
    <w:basedOn w:val="Normal"/>
    <w:rsid w:val="00E43364"/>
    <w:pPr>
      <w:spacing w:before="100" w:beforeAutospacing="1" w:after="100" w:afterAutospacing="1"/>
    </w:pPr>
    <w:rPr>
      <w:rFonts w:ascii="Times New Roman" w:hAnsi="Times New Roman" w:cs="Times New Roman"/>
      <w:sz w:val="24"/>
      <w:szCs w:val="24"/>
    </w:rPr>
  </w:style>
  <w:style w:type="character" w:customStyle="1" w:styleId="s5">
    <w:name w:val="s5"/>
    <w:basedOn w:val="DefaultParagraphFont"/>
    <w:rsid w:val="00E43364"/>
  </w:style>
  <w:style w:type="paragraph" w:styleId="NormalWeb">
    <w:name w:val="Normal (Web)"/>
    <w:basedOn w:val="Normal"/>
    <w:uiPriority w:val="99"/>
    <w:semiHidden/>
    <w:unhideWhenUsed/>
    <w:rsid w:val="00E43364"/>
    <w:pPr>
      <w:spacing w:before="100" w:beforeAutospacing="1" w:after="100" w:afterAutospacing="1"/>
    </w:pPr>
    <w:rPr>
      <w:rFonts w:ascii="Times New Roman" w:hAnsi="Times New Roman" w:cs="Times New Roman"/>
      <w:sz w:val="24"/>
      <w:szCs w:val="24"/>
    </w:rPr>
  </w:style>
  <w:style w:type="character" w:customStyle="1" w:styleId="s7">
    <w:name w:val="s7"/>
    <w:basedOn w:val="DefaultParagraphFont"/>
    <w:rsid w:val="00E43364"/>
  </w:style>
  <w:style w:type="character" w:customStyle="1" w:styleId="s8">
    <w:name w:val="s8"/>
    <w:basedOn w:val="DefaultParagraphFont"/>
    <w:rsid w:val="00E43364"/>
  </w:style>
  <w:style w:type="paragraph" w:customStyle="1" w:styleId="s11">
    <w:name w:val="s11"/>
    <w:basedOn w:val="Normal"/>
    <w:rsid w:val="00E43364"/>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26811">
      <w:marLeft w:val="540"/>
      <w:marRight w:val="0"/>
      <w:marTop w:val="0"/>
      <w:marBottom w:val="0"/>
      <w:divBdr>
        <w:top w:val="none" w:sz="0" w:space="0" w:color="auto"/>
        <w:left w:val="none" w:sz="0" w:space="0" w:color="auto"/>
        <w:bottom w:val="none" w:sz="0" w:space="0" w:color="auto"/>
        <w:right w:val="none" w:sz="0" w:space="0" w:color="auto"/>
      </w:divBdr>
    </w:div>
    <w:div w:id="34741195">
      <w:marLeft w:val="540"/>
      <w:marRight w:val="0"/>
      <w:marTop w:val="0"/>
      <w:marBottom w:val="0"/>
      <w:divBdr>
        <w:top w:val="none" w:sz="0" w:space="0" w:color="auto"/>
        <w:left w:val="none" w:sz="0" w:space="0" w:color="auto"/>
        <w:bottom w:val="none" w:sz="0" w:space="0" w:color="auto"/>
        <w:right w:val="none" w:sz="0" w:space="0" w:color="auto"/>
      </w:divBdr>
    </w:div>
    <w:div w:id="125895497">
      <w:marLeft w:val="540"/>
      <w:marRight w:val="0"/>
      <w:marTop w:val="0"/>
      <w:marBottom w:val="0"/>
      <w:divBdr>
        <w:top w:val="none" w:sz="0" w:space="0" w:color="auto"/>
        <w:left w:val="none" w:sz="0" w:space="0" w:color="auto"/>
        <w:bottom w:val="none" w:sz="0" w:space="0" w:color="auto"/>
        <w:right w:val="none" w:sz="0" w:space="0" w:color="auto"/>
      </w:divBdr>
    </w:div>
    <w:div w:id="166527396">
      <w:marLeft w:val="540"/>
      <w:marRight w:val="0"/>
      <w:marTop w:val="0"/>
      <w:marBottom w:val="0"/>
      <w:divBdr>
        <w:top w:val="none" w:sz="0" w:space="0" w:color="auto"/>
        <w:left w:val="none" w:sz="0" w:space="0" w:color="auto"/>
        <w:bottom w:val="none" w:sz="0" w:space="0" w:color="auto"/>
        <w:right w:val="none" w:sz="0" w:space="0" w:color="auto"/>
      </w:divBdr>
    </w:div>
    <w:div w:id="186067110">
      <w:marLeft w:val="540"/>
      <w:marRight w:val="0"/>
      <w:marTop w:val="0"/>
      <w:marBottom w:val="0"/>
      <w:divBdr>
        <w:top w:val="none" w:sz="0" w:space="0" w:color="auto"/>
        <w:left w:val="none" w:sz="0" w:space="0" w:color="auto"/>
        <w:bottom w:val="none" w:sz="0" w:space="0" w:color="auto"/>
        <w:right w:val="none" w:sz="0" w:space="0" w:color="auto"/>
      </w:divBdr>
    </w:div>
    <w:div w:id="227307343">
      <w:marLeft w:val="540"/>
      <w:marRight w:val="0"/>
      <w:marTop w:val="0"/>
      <w:marBottom w:val="0"/>
      <w:divBdr>
        <w:top w:val="none" w:sz="0" w:space="0" w:color="auto"/>
        <w:left w:val="none" w:sz="0" w:space="0" w:color="auto"/>
        <w:bottom w:val="none" w:sz="0" w:space="0" w:color="auto"/>
        <w:right w:val="none" w:sz="0" w:space="0" w:color="auto"/>
      </w:divBdr>
    </w:div>
    <w:div w:id="249393272">
      <w:marLeft w:val="540"/>
      <w:marRight w:val="0"/>
      <w:marTop w:val="0"/>
      <w:marBottom w:val="0"/>
      <w:divBdr>
        <w:top w:val="none" w:sz="0" w:space="0" w:color="auto"/>
        <w:left w:val="none" w:sz="0" w:space="0" w:color="auto"/>
        <w:bottom w:val="none" w:sz="0" w:space="0" w:color="auto"/>
        <w:right w:val="none" w:sz="0" w:space="0" w:color="auto"/>
      </w:divBdr>
    </w:div>
    <w:div w:id="251165485">
      <w:marLeft w:val="540"/>
      <w:marRight w:val="0"/>
      <w:marTop w:val="0"/>
      <w:marBottom w:val="0"/>
      <w:divBdr>
        <w:top w:val="none" w:sz="0" w:space="0" w:color="auto"/>
        <w:left w:val="none" w:sz="0" w:space="0" w:color="auto"/>
        <w:bottom w:val="none" w:sz="0" w:space="0" w:color="auto"/>
        <w:right w:val="none" w:sz="0" w:space="0" w:color="auto"/>
      </w:divBdr>
    </w:div>
    <w:div w:id="252857320">
      <w:marLeft w:val="540"/>
      <w:marRight w:val="0"/>
      <w:marTop w:val="0"/>
      <w:marBottom w:val="0"/>
      <w:divBdr>
        <w:top w:val="none" w:sz="0" w:space="0" w:color="auto"/>
        <w:left w:val="none" w:sz="0" w:space="0" w:color="auto"/>
        <w:bottom w:val="none" w:sz="0" w:space="0" w:color="auto"/>
        <w:right w:val="none" w:sz="0" w:space="0" w:color="auto"/>
      </w:divBdr>
    </w:div>
    <w:div w:id="358432586">
      <w:marLeft w:val="540"/>
      <w:marRight w:val="0"/>
      <w:marTop w:val="0"/>
      <w:marBottom w:val="0"/>
      <w:divBdr>
        <w:top w:val="none" w:sz="0" w:space="0" w:color="auto"/>
        <w:left w:val="none" w:sz="0" w:space="0" w:color="auto"/>
        <w:bottom w:val="none" w:sz="0" w:space="0" w:color="auto"/>
        <w:right w:val="none" w:sz="0" w:space="0" w:color="auto"/>
      </w:divBdr>
    </w:div>
    <w:div w:id="373819175">
      <w:marLeft w:val="540"/>
      <w:marRight w:val="0"/>
      <w:marTop w:val="0"/>
      <w:marBottom w:val="0"/>
      <w:divBdr>
        <w:top w:val="none" w:sz="0" w:space="0" w:color="auto"/>
        <w:left w:val="none" w:sz="0" w:space="0" w:color="auto"/>
        <w:bottom w:val="none" w:sz="0" w:space="0" w:color="auto"/>
        <w:right w:val="none" w:sz="0" w:space="0" w:color="auto"/>
      </w:divBdr>
    </w:div>
    <w:div w:id="394814546">
      <w:marLeft w:val="540"/>
      <w:marRight w:val="0"/>
      <w:marTop w:val="0"/>
      <w:marBottom w:val="0"/>
      <w:divBdr>
        <w:top w:val="none" w:sz="0" w:space="0" w:color="auto"/>
        <w:left w:val="none" w:sz="0" w:space="0" w:color="auto"/>
        <w:bottom w:val="none" w:sz="0" w:space="0" w:color="auto"/>
        <w:right w:val="none" w:sz="0" w:space="0" w:color="auto"/>
      </w:divBdr>
    </w:div>
    <w:div w:id="407659163">
      <w:marLeft w:val="540"/>
      <w:marRight w:val="0"/>
      <w:marTop w:val="0"/>
      <w:marBottom w:val="0"/>
      <w:divBdr>
        <w:top w:val="none" w:sz="0" w:space="0" w:color="auto"/>
        <w:left w:val="none" w:sz="0" w:space="0" w:color="auto"/>
        <w:bottom w:val="none" w:sz="0" w:space="0" w:color="auto"/>
        <w:right w:val="none" w:sz="0" w:space="0" w:color="auto"/>
      </w:divBdr>
    </w:div>
    <w:div w:id="421068864">
      <w:marLeft w:val="270"/>
      <w:marRight w:val="0"/>
      <w:marTop w:val="0"/>
      <w:marBottom w:val="0"/>
      <w:divBdr>
        <w:top w:val="none" w:sz="0" w:space="0" w:color="auto"/>
        <w:left w:val="none" w:sz="0" w:space="0" w:color="auto"/>
        <w:bottom w:val="none" w:sz="0" w:space="0" w:color="auto"/>
        <w:right w:val="none" w:sz="0" w:space="0" w:color="auto"/>
      </w:divBdr>
    </w:div>
    <w:div w:id="462507229">
      <w:marLeft w:val="540"/>
      <w:marRight w:val="0"/>
      <w:marTop w:val="0"/>
      <w:marBottom w:val="0"/>
      <w:divBdr>
        <w:top w:val="none" w:sz="0" w:space="0" w:color="auto"/>
        <w:left w:val="none" w:sz="0" w:space="0" w:color="auto"/>
        <w:bottom w:val="none" w:sz="0" w:space="0" w:color="auto"/>
        <w:right w:val="none" w:sz="0" w:space="0" w:color="auto"/>
      </w:divBdr>
    </w:div>
    <w:div w:id="537860453">
      <w:marLeft w:val="540"/>
      <w:marRight w:val="0"/>
      <w:marTop w:val="0"/>
      <w:marBottom w:val="0"/>
      <w:divBdr>
        <w:top w:val="none" w:sz="0" w:space="0" w:color="auto"/>
        <w:left w:val="none" w:sz="0" w:space="0" w:color="auto"/>
        <w:bottom w:val="none" w:sz="0" w:space="0" w:color="auto"/>
        <w:right w:val="none" w:sz="0" w:space="0" w:color="auto"/>
      </w:divBdr>
    </w:div>
    <w:div w:id="541134728">
      <w:marLeft w:val="540"/>
      <w:marRight w:val="0"/>
      <w:marTop w:val="0"/>
      <w:marBottom w:val="0"/>
      <w:divBdr>
        <w:top w:val="none" w:sz="0" w:space="0" w:color="auto"/>
        <w:left w:val="none" w:sz="0" w:space="0" w:color="auto"/>
        <w:bottom w:val="none" w:sz="0" w:space="0" w:color="auto"/>
        <w:right w:val="none" w:sz="0" w:space="0" w:color="auto"/>
      </w:divBdr>
    </w:div>
    <w:div w:id="657459296">
      <w:marLeft w:val="540"/>
      <w:marRight w:val="0"/>
      <w:marTop w:val="0"/>
      <w:marBottom w:val="0"/>
      <w:divBdr>
        <w:top w:val="none" w:sz="0" w:space="0" w:color="auto"/>
        <w:left w:val="none" w:sz="0" w:space="0" w:color="auto"/>
        <w:bottom w:val="none" w:sz="0" w:space="0" w:color="auto"/>
        <w:right w:val="none" w:sz="0" w:space="0" w:color="auto"/>
      </w:divBdr>
    </w:div>
    <w:div w:id="853419065">
      <w:marLeft w:val="540"/>
      <w:marRight w:val="0"/>
      <w:marTop w:val="0"/>
      <w:marBottom w:val="0"/>
      <w:divBdr>
        <w:top w:val="none" w:sz="0" w:space="0" w:color="auto"/>
        <w:left w:val="none" w:sz="0" w:space="0" w:color="auto"/>
        <w:bottom w:val="none" w:sz="0" w:space="0" w:color="auto"/>
        <w:right w:val="none" w:sz="0" w:space="0" w:color="auto"/>
      </w:divBdr>
    </w:div>
    <w:div w:id="905607581">
      <w:marLeft w:val="540"/>
      <w:marRight w:val="0"/>
      <w:marTop w:val="0"/>
      <w:marBottom w:val="0"/>
      <w:divBdr>
        <w:top w:val="none" w:sz="0" w:space="0" w:color="auto"/>
        <w:left w:val="none" w:sz="0" w:space="0" w:color="auto"/>
        <w:bottom w:val="none" w:sz="0" w:space="0" w:color="auto"/>
        <w:right w:val="none" w:sz="0" w:space="0" w:color="auto"/>
      </w:divBdr>
    </w:div>
    <w:div w:id="919556752">
      <w:marLeft w:val="540"/>
      <w:marRight w:val="0"/>
      <w:marTop w:val="0"/>
      <w:marBottom w:val="0"/>
      <w:divBdr>
        <w:top w:val="none" w:sz="0" w:space="0" w:color="auto"/>
        <w:left w:val="none" w:sz="0" w:space="0" w:color="auto"/>
        <w:bottom w:val="none" w:sz="0" w:space="0" w:color="auto"/>
        <w:right w:val="none" w:sz="0" w:space="0" w:color="auto"/>
      </w:divBdr>
    </w:div>
    <w:div w:id="1001857270">
      <w:marLeft w:val="270"/>
      <w:marRight w:val="0"/>
      <w:marTop w:val="0"/>
      <w:marBottom w:val="0"/>
      <w:divBdr>
        <w:top w:val="none" w:sz="0" w:space="0" w:color="auto"/>
        <w:left w:val="none" w:sz="0" w:space="0" w:color="auto"/>
        <w:bottom w:val="none" w:sz="0" w:space="0" w:color="auto"/>
        <w:right w:val="none" w:sz="0" w:space="0" w:color="auto"/>
      </w:divBdr>
    </w:div>
    <w:div w:id="1066025557">
      <w:marLeft w:val="540"/>
      <w:marRight w:val="0"/>
      <w:marTop w:val="0"/>
      <w:marBottom w:val="0"/>
      <w:divBdr>
        <w:top w:val="none" w:sz="0" w:space="0" w:color="auto"/>
        <w:left w:val="none" w:sz="0" w:space="0" w:color="auto"/>
        <w:bottom w:val="none" w:sz="0" w:space="0" w:color="auto"/>
        <w:right w:val="none" w:sz="0" w:space="0" w:color="auto"/>
      </w:divBdr>
    </w:div>
    <w:div w:id="1181510992">
      <w:marLeft w:val="540"/>
      <w:marRight w:val="0"/>
      <w:marTop w:val="0"/>
      <w:marBottom w:val="0"/>
      <w:divBdr>
        <w:top w:val="none" w:sz="0" w:space="0" w:color="auto"/>
        <w:left w:val="none" w:sz="0" w:space="0" w:color="auto"/>
        <w:bottom w:val="none" w:sz="0" w:space="0" w:color="auto"/>
        <w:right w:val="none" w:sz="0" w:space="0" w:color="auto"/>
      </w:divBdr>
    </w:div>
    <w:div w:id="1298031450">
      <w:marLeft w:val="540"/>
      <w:marRight w:val="0"/>
      <w:marTop w:val="0"/>
      <w:marBottom w:val="0"/>
      <w:divBdr>
        <w:top w:val="none" w:sz="0" w:space="0" w:color="auto"/>
        <w:left w:val="none" w:sz="0" w:space="0" w:color="auto"/>
        <w:bottom w:val="none" w:sz="0" w:space="0" w:color="auto"/>
        <w:right w:val="none" w:sz="0" w:space="0" w:color="auto"/>
      </w:divBdr>
    </w:div>
    <w:div w:id="1301687106">
      <w:marLeft w:val="540"/>
      <w:marRight w:val="0"/>
      <w:marTop w:val="0"/>
      <w:marBottom w:val="0"/>
      <w:divBdr>
        <w:top w:val="none" w:sz="0" w:space="0" w:color="auto"/>
        <w:left w:val="none" w:sz="0" w:space="0" w:color="auto"/>
        <w:bottom w:val="none" w:sz="0" w:space="0" w:color="auto"/>
        <w:right w:val="none" w:sz="0" w:space="0" w:color="auto"/>
      </w:divBdr>
    </w:div>
    <w:div w:id="1328634856">
      <w:marLeft w:val="540"/>
      <w:marRight w:val="0"/>
      <w:marTop w:val="0"/>
      <w:marBottom w:val="0"/>
      <w:divBdr>
        <w:top w:val="none" w:sz="0" w:space="0" w:color="auto"/>
        <w:left w:val="none" w:sz="0" w:space="0" w:color="auto"/>
        <w:bottom w:val="none" w:sz="0" w:space="0" w:color="auto"/>
        <w:right w:val="none" w:sz="0" w:space="0" w:color="auto"/>
      </w:divBdr>
    </w:div>
    <w:div w:id="1414014068">
      <w:marLeft w:val="540"/>
      <w:marRight w:val="0"/>
      <w:marTop w:val="0"/>
      <w:marBottom w:val="0"/>
      <w:divBdr>
        <w:top w:val="none" w:sz="0" w:space="0" w:color="auto"/>
        <w:left w:val="none" w:sz="0" w:space="0" w:color="auto"/>
        <w:bottom w:val="none" w:sz="0" w:space="0" w:color="auto"/>
        <w:right w:val="none" w:sz="0" w:space="0" w:color="auto"/>
      </w:divBdr>
    </w:div>
    <w:div w:id="1431045686">
      <w:marLeft w:val="540"/>
      <w:marRight w:val="0"/>
      <w:marTop w:val="0"/>
      <w:marBottom w:val="0"/>
      <w:divBdr>
        <w:top w:val="none" w:sz="0" w:space="0" w:color="auto"/>
        <w:left w:val="none" w:sz="0" w:space="0" w:color="auto"/>
        <w:bottom w:val="none" w:sz="0" w:space="0" w:color="auto"/>
        <w:right w:val="none" w:sz="0" w:space="0" w:color="auto"/>
      </w:divBdr>
    </w:div>
    <w:div w:id="1465392801">
      <w:marLeft w:val="540"/>
      <w:marRight w:val="0"/>
      <w:marTop w:val="0"/>
      <w:marBottom w:val="0"/>
      <w:divBdr>
        <w:top w:val="none" w:sz="0" w:space="0" w:color="auto"/>
        <w:left w:val="none" w:sz="0" w:space="0" w:color="auto"/>
        <w:bottom w:val="none" w:sz="0" w:space="0" w:color="auto"/>
        <w:right w:val="none" w:sz="0" w:space="0" w:color="auto"/>
      </w:divBdr>
    </w:div>
    <w:div w:id="1512716102">
      <w:marLeft w:val="540"/>
      <w:marRight w:val="0"/>
      <w:marTop w:val="0"/>
      <w:marBottom w:val="0"/>
      <w:divBdr>
        <w:top w:val="none" w:sz="0" w:space="0" w:color="auto"/>
        <w:left w:val="none" w:sz="0" w:space="0" w:color="auto"/>
        <w:bottom w:val="none" w:sz="0" w:space="0" w:color="auto"/>
        <w:right w:val="none" w:sz="0" w:space="0" w:color="auto"/>
      </w:divBdr>
    </w:div>
    <w:div w:id="1691030553">
      <w:marLeft w:val="540"/>
      <w:marRight w:val="0"/>
      <w:marTop w:val="0"/>
      <w:marBottom w:val="0"/>
      <w:divBdr>
        <w:top w:val="none" w:sz="0" w:space="0" w:color="auto"/>
        <w:left w:val="none" w:sz="0" w:space="0" w:color="auto"/>
        <w:bottom w:val="none" w:sz="0" w:space="0" w:color="auto"/>
        <w:right w:val="none" w:sz="0" w:space="0" w:color="auto"/>
      </w:divBdr>
    </w:div>
    <w:div w:id="1719745982">
      <w:marLeft w:val="540"/>
      <w:marRight w:val="0"/>
      <w:marTop w:val="0"/>
      <w:marBottom w:val="0"/>
      <w:divBdr>
        <w:top w:val="none" w:sz="0" w:space="0" w:color="auto"/>
        <w:left w:val="none" w:sz="0" w:space="0" w:color="auto"/>
        <w:bottom w:val="none" w:sz="0" w:space="0" w:color="auto"/>
        <w:right w:val="none" w:sz="0" w:space="0" w:color="auto"/>
      </w:divBdr>
    </w:div>
    <w:div w:id="1867790637">
      <w:marLeft w:val="540"/>
      <w:marRight w:val="0"/>
      <w:marTop w:val="0"/>
      <w:marBottom w:val="0"/>
      <w:divBdr>
        <w:top w:val="none" w:sz="0" w:space="0" w:color="auto"/>
        <w:left w:val="none" w:sz="0" w:space="0" w:color="auto"/>
        <w:bottom w:val="none" w:sz="0" w:space="0" w:color="auto"/>
        <w:right w:val="none" w:sz="0" w:space="0" w:color="auto"/>
      </w:divBdr>
    </w:div>
    <w:div w:id="1902708697">
      <w:marLeft w:val="540"/>
      <w:marRight w:val="0"/>
      <w:marTop w:val="0"/>
      <w:marBottom w:val="0"/>
      <w:divBdr>
        <w:top w:val="none" w:sz="0" w:space="0" w:color="auto"/>
        <w:left w:val="none" w:sz="0" w:space="0" w:color="auto"/>
        <w:bottom w:val="none" w:sz="0" w:space="0" w:color="auto"/>
        <w:right w:val="none" w:sz="0" w:space="0" w:color="auto"/>
      </w:divBdr>
    </w:div>
    <w:div w:id="1908690258">
      <w:marLeft w:val="540"/>
      <w:marRight w:val="0"/>
      <w:marTop w:val="0"/>
      <w:marBottom w:val="0"/>
      <w:divBdr>
        <w:top w:val="none" w:sz="0" w:space="0" w:color="auto"/>
        <w:left w:val="none" w:sz="0" w:space="0" w:color="auto"/>
        <w:bottom w:val="none" w:sz="0" w:space="0" w:color="auto"/>
        <w:right w:val="none" w:sz="0" w:space="0" w:color="auto"/>
      </w:divBdr>
    </w:div>
    <w:div w:id="1998341203">
      <w:marLeft w:val="270"/>
      <w:marRight w:val="0"/>
      <w:marTop w:val="0"/>
      <w:marBottom w:val="0"/>
      <w:divBdr>
        <w:top w:val="none" w:sz="0" w:space="0" w:color="auto"/>
        <w:left w:val="none" w:sz="0" w:space="0" w:color="auto"/>
        <w:bottom w:val="none" w:sz="0" w:space="0" w:color="auto"/>
        <w:right w:val="none" w:sz="0" w:space="0" w:color="auto"/>
      </w:divBdr>
    </w:div>
    <w:div w:id="2039545873">
      <w:marLeft w:val="54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612</Words>
  <Characters>3489</Characters>
  <Application>Microsoft Office Word</Application>
  <DocSecurity>0</DocSecurity>
  <Lines>29</Lines>
  <Paragraphs>8</Paragraphs>
  <ScaleCrop>false</ScaleCrop>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Makenzie</dc:creator>
  <cp:keywords/>
  <dc:description/>
  <cp:lastModifiedBy>Makenzie O’Malley</cp:lastModifiedBy>
  <cp:revision>22</cp:revision>
  <dcterms:created xsi:type="dcterms:W3CDTF">2020-10-18T17:02:00Z</dcterms:created>
  <dcterms:modified xsi:type="dcterms:W3CDTF">2020-12-19T16:03:00Z</dcterms:modified>
</cp:coreProperties>
</file>