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51A369" w14:textId="77777777" w:rsidR="002B2F9E" w:rsidRPr="00D45344" w:rsidRDefault="002B2F9E" w:rsidP="002B2F9E">
      <w:pPr>
        <w:spacing w:line="324" w:lineRule="atLeast"/>
        <w:jc w:val="center"/>
        <w:rPr>
          <w:rFonts w:ascii="-webkit-standard" w:hAnsi="-webkit-standard" w:cs="Times New Roman"/>
          <w:color w:val="000000"/>
          <w:sz w:val="27"/>
          <w:szCs w:val="27"/>
        </w:rPr>
      </w:pPr>
      <w:r w:rsidRPr="00D45344">
        <w:rPr>
          <w:rFonts w:ascii="-webkit-standard" w:hAnsi="-webkit-standard" w:cs="Times New Roman"/>
          <w:b/>
          <w:bCs/>
          <w:color w:val="000000"/>
          <w:sz w:val="18"/>
          <w:szCs w:val="18"/>
        </w:rPr>
        <w:t>NR 464 EXAM III STUDY GUIDE: Unit I: Immune Disorders (includes kidney transplant), Unit VII: Neuro Disorders</w:t>
      </w:r>
    </w:p>
    <w:p w14:paraId="2351A36A"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color w:val="000000"/>
          <w:sz w:val="27"/>
          <w:szCs w:val="27"/>
        </w:rPr>
        <w:t> </w:t>
      </w:r>
    </w:p>
    <w:p w14:paraId="2351A36D"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b/>
          <w:bCs/>
          <w:color w:val="000000"/>
          <w:sz w:val="18"/>
          <w:szCs w:val="18"/>
          <w:u w:val="single"/>
        </w:rPr>
        <w:t>IMMUNE</w:t>
      </w:r>
    </w:p>
    <w:p w14:paraId="2351A36E" w14:textId="77777777" w:rsidR="002B2F9E" w:rsidRPr="00D45344" w:rsidRDefault="002B2F9E" w:rsidP="002B2F9E">
      <w:pPr>
        <w:ind w:hanging="270"/>
        <w:divId w:val="50664081"/>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 HIV/AIDS: </w:t>
      </w:r>
    </w:p>
    <w:p w14:paraId="2351A36F" w14:textId="77777777" w:rsidR="002B2F9E" w:rsidRPr="00D45344" w:rsidRDefault="002B2F9E" w:rsidP="002B2F9E">
      <w:pPr>
        <w:ind w:hanging="270"/>
        <w:divId w:val="1563566661"/>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Modes of Transmission and modes in which it is not spread. Patient needs to know that once infected, that he or she can always infect others. Focus on health promotion with emphasis on how to prevent the spread of HIV. Understand how you decrease your risk as a health care worker.</w:t>
      </w:r>
    </w:p>
    <w:p w14:paraId="2351A370" w14:textId="77777777" w:rsidR="002B2F9E" w:rsidRPr="00D45344" w:rsidRDefault="002B2F9E" w:rsidP="002B2F9E">
      <w:pPr>
        <w:ind w:hanging="270"/>
        <w:divId w:val="1367636764"/>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 xml:space="preserve">Important labs to </w:t>
      </w:r>
      <w:proofErr w:type="gramStart"/>
      <w:r w:rsidRPr="00D45344">
        <w:rPr>
          <w:rFonts w:ascii="-webkit-standard" w:eastAsia="Times New Roman" w:hAnsi="-webkit-standard" w:cs="Times New Roman"/>
          <w:color w:val="000000"/>
          <w:sz w:val="18"/>
          <w:szCs w:val="18"/>
        </w:rPr>
        <w:t>monitor;</w:t>
      </w:r>
      <w:proofErr w:type="gramEnd"/>
      <w:r w:rsidRPr="00D45344">
        <w:rPr>
          <w:rFonts w:ascii="-webkit-standard" w:eastAsia="Times New Roman" w:hAnsi="-webkit-standard" w:cs="Times New Roman"/>
          <w:color w:val="000000"/>
          <w:sz w:val="18"/>
          <w:szCs w:val="18"/>
        </w:rPr>
        <w:t xml:space="preserve"> i.e., viral load and CD4 counts and their significance</w:t>
      </w:r>
    </w:p>
    <w:p w14:paraId="2351A371" w14:textId="77777777" w:rsidR="002B2F9E" w:rsidRPr="00D45344" w:rsidRDefault="002B2F9E" w:rsidP="002B2F9E">
      <w:pPr>
        <w:ind w:hanging="270"/>
        <w:divId w:val="2147118310"/>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Clinical manifestations for each stage (acute, asymptomatic, symptomatic, and AIDS) including CD4 counts </w:t>
      </w:r>
    </w:p>
    <w:p w14:paraId="2351A372" w14:textId="77777777" w:rsidR="002B2F9E" w:rsidRPr="00D45344" w:rsidRDefault="002B2F9E" w:rsidP="002B2F9E">
      <w:pPr>
        <w:ind w:hanging="270"/>
        <w:divId w:val="1261447883"/>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CDC criteria for the diagnosis of AIDS and understand why patients are at risk for opportunistic diseases</w:t>
      </w:r>
    </w:p>
    <w:p w14:paraId="2351A373" w14:textId="77777777" w:rsidR="002B2F9E" w:rsidRPr="00D45344" w:rsidRDefault="002B2F9E" w:rsidP="002B2F9E">
      <w:pPr>
        <w:ind w:hanging="270"/>
        <w:divId w:val="1189559525"/>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Recognition of thrush (Candida) and oral hairy leukoplakia</w:t>
      </w:r>
    </w:p>
    <w:p w14:paraId="2351A374" w14:textId="77777777" w:rsidR="002B2F9E" w:rsidRPr="00D45344" w:rsidRDefault="002B2F9E" w:rsidP="002B2F9E">
      <w:pPr>
        <w:ind w:hanging="270"/>
        <w:divId w:val="1174683280"/>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 xml:space="preserve">Recognition of complications, for example, Pneumocystis </w:t>
      </w:r>
      <w:proofErr w:type="spellStart"/>
      <w:r w:rsidRPr="00D45344">
        <w:rPr>
          <w:rFonts w:ascii="-webkit-standard" w:eastAsia="Times New Roman" w:hAnsi="-webkit-standard" w:cs="Times New Roman"/>
          <w:color w:val="000000"/>
          <w:sz w:val="18"/>
          <w:szCs w:val="18"/>
        </w:rPr>
        <w:t>jiroveci</w:t>
      </w:r>
      <w:proofErr w:type="spellEnd"/>
      <w:r w:rsidRPr="00D45344">
        <w:rPr>
          <w:rFonts w:ascii="-webkit-standard" w:eastAsia="Times New Roman" w:hAnsi="-webkit-standard" w:cs="Times New Roman"/>
          <w:color w:val="000000"/>
          <w:sz w:val="18"/>
          <w:szCs w:val="18"/>
        </w:rPr>
        <w:t>, Kaposi’s sarcoma), Tuberculosis, and clinical manifestations and priorities of care</w:t>
      </w:r>
    </w:p>
    <w:p w14:paraId="2351A375" w14:textId="77777777" w:rsidR="002B2F9E" w:rsidRPr="00D45344" w:rsidRDefault="002B2F9E" w:rsidP="002B2F9E">
      <w:pPr>
        <w:ind w:hanging="270"/>
        <w:divId w:val="809052594"/>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overview of diagnostic studies and general collaborative care focus objectives</w:t>
      </w:r>
    </w:p>
    <w:p w14:paraId="2351A376" w14:textId="77777777" w:rsidR="002B2F9E" w:rsidRPr="00D45344" w:rsidRDefault="002B2F9E" w:rsidP="002B2F9E">
      <w:pPr>
        <w:ind w:hanging="270"/>
        <w:divId w:val="911504388"/>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Antiretroviral therapy (ART)</w:t>
      </w:r>
    </w:p>
    <w:p w14:paraId="2351A377" w14:textId="77777777" w:rsidR="002B2F9E" w:rsidRPr="00D45344" w:rsidRDefault="002B2F9E" w:rsidP="002B2F9E">
      <w:pPr>
        <w:ind w:hanging="270"/>
        <w:divId w:val="1596474600"/>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Do not need to know specific drugs</w:t>
      </w:r>
    </w:p>
    <w:p w14:paraId="2351A378" w14:textId="77777777" w:rsidR="002B2F9E" w:rsidRPr="00D45344" w:rsidRDefault="002B2F9E" w:rsidP="002B2F9E">
      <w:pPr>
        <w:ind w:hanging="270"/>
        <w:divId w:val="359206413"/>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Understand importance of combination therapy and the MOA of ART and importance of adherence and explaining to patient that these drugs do not cure HIV…</w:t>
      </w:r>
    </w:p>
    <w:p w14:paraId="2351A379" w14:textId="77777777" w:rsidR="002B2F9E" w:rsidRPr="00D45344" w:rsidRDefault="002B2F9E" w:rsidP="002B2F9E">
      <w:pPr>
        <w:ind w:hanging="270"/>
        <w:divId w:val="294530041"/>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2. Systemic lupus erythematous (SLE): </w:t>
      </w:r>
    </w:p>
    <w:p w14:paraId="2351A37A" w14:textId="77777777" w:rsidR="002B2F9E" w:rsidRPr="00D45344" w:rsidRDefault="002B2F9E" w:rsidP="002B2F9E">
      <w:pPr>
        <w:ind w:hanging="270"/>
        <w:divId w:val="340474645"/>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overview of pathophysiology</w:t>
      </w:r>
    </w:p>
    <w:p w14:paraId="2351A37B" w14:textId="77777777" w:rsidR="002B2F9E" w:rsidRPr="00D45344" w:rsidRDefault="002B2F9E" w:rsidP="002B2F9E">
      <w:pPr>
        <w:ind w:hanging="270"/>
        <w:divId w:val="950824658"/>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Factors that appear to increase one's risk include being</w:t>
      </w:r>
    </w:p>
    <w:p w14:paraId="2351A37C" w14:textId="77777777" w:rsidR="002B2F9E" w:rsidRPr="00D45344" w:rsidRDefault="002B2F9E" w:rsidP="002B2F9E">
      <w:pPr>
        <w:ind w:hanging="270"/>
        <w:divId w:val="381514672"/>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Clinical manifestations</w:t>
      </w:r>
    </w:p>
    <w:p w14:paraId="2351A37D" w14:textId="77777777" w:rsidR="002B2F9E" w:rsidRPr="00D45344" w:rsidRDefault="002B2F9E" w:rsidP="002B2F9E">
      <w:pPr>
        <w:ind w:hanging="270"/>
        <w:divId w:val="1245871646"/>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idea of diagnostic criteria (see Table 65-14)</w:t>
      </w:r>
    </w:p>
    <w:p w14:paraId="2351A37E" w14:textId="77777777" w:rsidR="002B2F9E" w:rsidRPr="00D45344" w:rsidRDefault="002B2F9E" w:rsidP="002B2F9E">
      <w:pPr>
        <w:ind w:hanging="270"/>
        <w:divId w:val="1608124359"/>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idea of diagnostic tests, including ANA</w:t>
      </w:r>
    </w:p>
    <w:p w14:paraId="2351A37F" w14:textId="77777777" w:rsidR="002B2F9E" w:rsidRPr="00D45344" w:rsidRDefault="002B2F9E" w:rsidP="002B2F9E">
      <w:pPr>
        <w:ind w:hanging="270"/>
        <w:divId w:val="1423724442"/>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Signs/symptoms that can precede or indicate an exacerbation (flare)</w:t>
      </w:r>
    </w:p>
    <w:p w14:paraId="2351A380" w14:textId="77777777" w:rsidR="002B2F9E" w:rsidRPr="00D45344" w:rsidRDefault="002B2F9E" w:rsidP="002B2F9E">
      <w:pPr>
        <w:ind w:hanging="270"/>
        <w:divId w:val="1406953912"/>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Patient teaching on how to manage fatigue, see ND on fatigue</w:t>
      </w:r>
    </w:p>
    <w:p w14:paraId="2351A381" w14:textId="77777777" w:rsidR="002B2F9E" w:rsidRPr="00D45344" w:rsidRDefault="002B2F9E" w:rsidP="002B2F9E">
      <w:pPr>
        <w:ind w:hanging="270"/>
        <w:divId w:val="1530215873"/>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Management of skin rashes; focus on ND and interventions related to impaired skin integrity</w:t>
      </w:r>
    </w:p>
    <w:p w14:paraId="2351A382" w14:textId="77777777" w:rsidR="002B2F9E" w:rsidRPr="00D45344" w:rsidRDefault="002B2F9E" w:rsidP="002B2F9E">
      <w:pPr>
        <w:ind w:hanging="270"/>
        <w:divId w:val="981734757"/>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 xml:space="preserve">Recognize major complications including signs of renal involvement or lupus </w:t>
      </w:r>
      <w:proofErr w:type="gramStart"/>
      <w:r w:rsidRPr="00D45344">
        <w:rPr>
          <w:rFonts w:ascii="-webkit-standard" w:eastAsia="Times New Roman" w:hAnsi="-webkit-standard" w:cs="Times New Roman"/>
          <w:color w:val="000000"/>
          <w:sz w:val="18"/>
          <w:szCs w:val="18"/>
        </w:rPr>
        <w:t>nephritis;</w:t>
      </w:r>
      <w:proofErr w:type="gramEnd"/>
      <w:r w:rsidRPr="00D45344">
        <w:rPr>
          <w:rFonts w:ascii="-webkit-standard" w:eastAsia="Times New Roman" w:hAnsi="-webkit-standard" w:cs="Times New Roman"/>
          <w:color w:val="000000"/>
          <w:sz w:val="18"/>
          <w:szCs w:val="18"/>
        </w:rPr>
        <w:t xml:space="preserve"> i.e., what would be noted in the urinalysis (note lupus nephritis is similar to glomerulonephritis)</w:t>
      </w:r>
    </w:p>
    <w:p w14:paraId="2351A383" w14:textId="77777777" w:rsidR="002B2F9E" w:rsidRPr="00D45344" w:rsidRDefault="002B2F9E" w:rsidP="002B2F9E">
      <w:pPr>
        <w:ind w:hanging="270"/>
        <w:divId w:val="1681469430"/>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ADRs of NSAIDS, for example, Ibuprofen and patient teaching re: safe administration (given in RA as well). Note patients need medications to manage joint pain, etc.</w:t>
      </w:r>
    </w:p>
    <w:p w14:paraId="2351A384" w14:textId="77777777" w:rsidR="002B2F9E" w:rsidRPr="00D45344" w:rsidRDefault="002B2F9E" w:rsidP="002B2F9E">
      <w:pPr>
        <w:ind w:hanging="270"/>
        <w:divId w:val="338124758"/>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Refer to eCarePlan in D2L</w:t>
      </w:r>
    </w:p>
    <w:p w14:paraId="2351A385" w14:textId="77777777" w:rsidR="002B2F9E" w:rsidRPr="00D45344" w:rsidRDefault="002B2F9E" w:rsidP="002B2F9E">
      <w:pPr>
        <w:ind w:hanging="270"/>
        <w:divId w:val="695616010"/>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3. Rheumatoid arthritis:</w:t>
      </w:r>
    </w:p>
    <w:p w14:paraId="2351A386" w14:textId="77777777" w:rsidR="002B2F9E" w:rsidRPr="00D45344" w:rsidRDefault="002B2F9E" w:rsidP="002B2F9E">
      <w:pPr>
        <w:ind w:hanging="270"/>
        <w:divId w:val="164248749"/>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understanding of pathophysiology involved</w:t>
      </w:r>
    </w:p>
    <w:p w14:paraId="2351A387" w14:textId="77777777" w:rsidR="002B2F9E" w:rsidRPr="00D45344" w:rsidRDefault="002B2F9E" w:rsidP="002B2F9E">
      <w:pPr>
        <w:ind w:hanging="270"/>
        <w:divId w:val="1563951809"/>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proofErr w:type="gramStart"/>
      <w:r w:rsidRPr="00D45344">
        <w:rPr>
          <w:rFonts w:ascii="-webkit-standard" w:eastAsia="Times New Roman" w:hAnsi="-webkit-standard" w:cs="Times New Roman"/>
          <w:color w:val="000000"/>
          <w:sz w:val="18"/>
          <w:szCs w:val="18"/>
        </w:rPr>
        <w:t>Articular  (</w:t>
      </w:r>
      <w:proofErr w:type="gramEnd"/>
      <w:r w:rsidRPr="00D45344">
        <w:rPr>
          <w:rFonts w:ascii="-webkit-standard" w:eastAsia="Times New Roman" w:hAnsi="-webkit-standard" w:cs="Times New Roman"/>
          <w:color w:val="000000"/>
          <w:sz w:val="18"/>
          <w:szCs w:val="18"/>
        </w:rPr>
        <w:t>joint) and extra-articular clinical manifestations</w:t>
      </w:r>
    </w:p>
    <w:p w14:paraId="2351A388" w14:textId="77777777" w:rsidR="002B2F9E" w:rsidRPr="00D45344" w:rsidRDefault="002B2F9E" w:rsidP="002B2F9E">
      <w:pPr>
        <w:ind w:hanging="270"/>
        <w:divId w:val="699015703"/>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Be able to recognize types of deformities if given a picture on the exam</w:t>
      </w:r>
    </w:p>
    <w:p w14:paraId="2351A389" w14:textId="77777777" w:rsidR="002B2F9E" w:rsidRPr="00D45344" w:rsidRDefault="002B2F9E" w:rsidP="002B2F9E">
      <w:pPr>
        <w:ind w:hanging="270"/>
        <w:divId w:val="1582564245"/>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understanding of diagnostic tests (Rheumatoid factor, etc.)</w:t>
      </w:r>
    </w:p>
    <w:p w14:paraId="2351A38A" w14:textId="77777777" w:rsidR="002B2F9E" w:rsidRPr="00D45344" w:rsidRDefault="002B2F9E" w:rsidP="002B2F9E">
      <w:pPr>
        <w:ind w:hanging="270"/>
        <w:divId w:val="1990936082"/>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Know general classifications of drugs used:</w:t>
      </w:r>
    </w:p>
    <w:p w14:paraId="2351A38B" w14:textId="77777777" w:rsidR="002B2F9E" w:rsidRPr="00D45344" w:rsidRDefault="002B2F9E" w:rsidP="002B2F9E">
      <w:pPr>
        <w:ind w:hanging="270"/>
        <w:divId w:val="1012728204"/>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NSAIDS and Aspirin (high dosages can cause tinnitus or ringing in the ears) and their major side effects and instructions on how to take safely. </w:t>
      </w:r>
    </w:p>
    <w:p w14:paraId="2351A38C" w14:textId="77777777" w:rsidR="002B2F9E" w:rsidRPr="00D45344" w:rsidRDefault="002B2F9E" w:rsidP="002B2F9E">
      <w:pPr>
        <w:ind w:hanging="270"/>
        <w:divId w:val="1891916845"/>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DMARDs, for example, methotrexate</w:t>
      </w:r>
    </w:p>
    <w:p w14:paraId="2351A38D" w14:textId="77777777" w:rsidR="002B2F9E" w:rsidRPr="00D45344" w:rsidRDefault="002B2F9E" w:rsidP="002B2F9E">
      <w:pPr>
        <w:ind w:hanging="270"/>
        <w:divId w:val="1607157795"/>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Tumor necrosis factor inhibitors (Embrel) and how administered</w:t>
      </w:r>
    </w:p>
    <w:p w14:paraId="2351A38E" w14:textId="77777777" w:rsidR="002B2F9E" w:rsidRPr="00D45344" w:rsidRDefault="002B2F9E" w:rsidP="002B2F9E">
      <w:pPr>
        <w:ind w:hanging="270"/>
        <w:divId w:val="356390893"/>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Study following areas well:</w:t>
      </w:r>
    </w:p>
    <w:p w14:paraId="2351A38F" w14:textId="77777777" w:rsidR="002B2F9E" w:rsidRPr="00D45344" w:rsidRDefault="002B2F9E" w:rsidP="002B2F9E">
      <w:pPr>
        <w:ind w:hanging="270"/>
        <w:divId w:val="2061857120"/>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Acute intervention</w:t>
      </w:r>
    </w:p>
    <w:p w14:paraId="2351A390" w14:textId="77777777" w:rsidR="002B2F9E" w:rsidRPr="00D45344" w:rsidRDefault="002B2F9E" w:rsidP="002B2F9E">
      <w:pPr>
        <w:ind w:hanging="270"/>
        <w:divId w:val="438917431"/>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Use of splints</w:t>
      </w:r>
    </w:p>
    <w:p w14:paraId="2351A391" w14:textId="77777777" w:rsidR="002B2F9E" w:rsidRPr="00D45344" w:rsidRDefault="002B2F9E" w:rsidP="002B2F9E">
      <w:pPr>
        <w:ind w:hanging="270"/>
        <w:divId w:val="749473080"/>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Management of morning stiffness</w:t>
      </w:r>
    </w:p>
    <w:p w14:paraId="2351A392" w14:textId="77777777" w:rsidR="002B2F9E" w:rsidRPr="00D45344" w:rsidRDefault="002B2F9E" w:rsidP="002B2F9E">
      <w:pPr>
        <w:ind w:hanging="270"/>
        <w:divId w:val="778137822"/>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Ambulatory and Home Care with focus on patient teaching for:</w:t>
      </w:r>
    </w:p>
    <w:p w14:paraId="2351A393" w14:textId="77777777" w:rsidR="002B2F9E" w:rsidRPr="00D45344" w:rsidRDefault="002B2F9E" w:rsidP="002B2F9E">
      <w:pPr>
        <w:ind w:hanging="270"/>
        <w:divId w:val="536241842"/>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Rest and Body Alignment</w:t>
      </w:r>
    </w:p>
    <w:p w14:paraId="2351A394" w14:textId="77777777" w:rsidR="002B2F9E" w:rsidRPr="00D45344" w:rsidRDefault="002B2F9E" w:rsidP="002B2F9E">
      <w:pPr>
        <w:ind w:hanging="270"/>
        <w:divId w:val="1742292026"/>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Joint Protection</w:t>
      </w:r>
    </w:p>
    <w:p w14:paraId="2351A395" w14:textId="77777777" w:rsidR="002B2F9E" w:rsidRPr="00D45344" w:rsidRDefault="002B2F9E" w:rsidP="002B2F9E">
      <w:pPr>
        <w:ind w:hanging="270"/>
        <w:divId w:val="1884097832"/>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Use of cold and heat, methods use and patient teaching re: safe use</w:t>
      </w:r>
    </w:p>
    <w:p w14:paraId="2351A396" w14:textId="77777777" w:rsidR="002B2F9E" w:rsidRPr="00D45344" w:rsidRDefault="002B2F9E" w:rsidP="002B2F9E">
      <w:pPr>
        <w:ind w:hanging="270"/>
        <w:divId w:val="1220361266"/>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Cold best used for disease exacerbation for management of pain</w:t>
      </w:r>
    </w:p>
    <w:p w14:paraId="2351A397" w14:textId="77777777" w:rsidR="002B2F9E" w:rsidRPr="00D45344" w:rsidRDefault="002B2F9E" w:rsidP="002B2F9E">
      <w:pPr>
        <w:ind w:hanging="270"/>
        <w:divId w:val="1948804667"/>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Heat best used for chronic stiffness</w:t>
      </w:r>
    </w:p>
    <w:p w14:paraId="2351A398" w14:textId="77777777" w:rsidR="002B2F9E" w:rsidRPr="00D45344" w:rsidRDefault="002B2F9E" w:rsidP="002B2F9E">
      <w:pPr>
        <w:ind w:hanging="270"/>
        <w:divId w:val="395511483"/>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Exercise</w:t>
      </w:r>
    </w:p>
    <w:p w14:paraId="2351A399" w14:textId="77777777" w:rsidR="002B2F9E" w:rsidRPr="00D45344" w:rsidRDefault="002B2F9E" w:rsidP="002B2F9E">
      <w:pPr>
        <w:ind w:hanging="270"/>
        <w:divId w:val="898589353"/>
        <w:rPr>
          <w:rFonts w:ascii="-webkit-standard" w:eastAsia="Times New Roman" w:hAnsi="-webkit-standard" w:cs="Times New Roman"/>
          <w:color w:val="000000"/>
          <w:sz w:val="27"/>
          <w:szCs w:val="27"/>
        </w:rPr>
      </w:pPr>
      <w:r w:rsidRPr="00D45344">
        <w:rPr>
          <w:rFonts w:ascii="Apple Color Emoji" w:eastAsia="Times New Roman" w:hAnsi="Apple Color Emoji" w:cs="Apple Color Emoji"/>
          <w:color w:val="000000"/>
          <w:sz w:val="18"/>
          <w:szCs w:val="18"/>
        </w:rPr>
        <w:t>▪</w:t>
      </w:r>
      <w:r w:rsidRPr="00D45344">
        <w:rPr>
          <w:rFonts w:ascii="Wingdings" w:eastAsia="Times New Roman" w:hAnsi="Wingdings" w:cs="Times New Roman"/>
          <w:color w:val="000000"/>
          <w:sz w:val="18"/>
          <w:szCs w:val="18"/>
        </w:rPr>
        <w:t> </w:t>
      </w:r>
      <w:r w:rsidRPr="00D45344">
        <w:rPr>
          <w:rFonts w:ascii="-webkit-standard" w:eastAsia="Times New Roman" w:hAnsi="-webkit-standard" w:cs="Times New Roman"/>
          <w:color w:val="000000"/>
          <w:sz w:val="18"/>
          <w:szCs w:val="18"/>
        </w:rPr>
        <w:t>Psychosocial issues related to chronic pain, self-concept, social isolation, etc. and how to help patient maintain their independence</w:t>
      </w:r>
    </w:p>
    <w:p w14:paraId="2351A39A" w14:textId="77777777" w:rsidR="002B2F9E" w:rsidRPr="00D45344" w:rsidRDefault="002B2F9E" w:rsidP="002B2F9E">
      <w:pPr>
        <w:ind w:hanging="270"/>
        <w:divId w:val="306981052"/>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Refer to eCarePlan in D2L</w:t>
      </w:r>
    </w:p>
    <w:p w14:paraId="2351A39B" w14:textId="77777777" w:rsidR="002B2F9E" w:rsidRPr="00D45344" w:rsidRDefault="002B2F9E" w:rsidP="002B2F9E">
      <w:pPr>
        <w:ind w:hanging="270"/>
        <w:divId w:val="1466116087"/>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4. Kidney Transplant: </w:t>
      </w:r>
    </w:p>
    <w:p w14:paraId="2351A39C" w14:textId="77777777" w:rsidR="002B2F9E" w:rsidRPr="00D45344" w:rsidRDefault="002B2F9E" w:rsidP="002B2F9E">
      <w:pPr>
        <w:ind w:hanging="270"/>
        <w:divId w:val="1242300969"/>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Signs of rejection (different types) and how managed. </w:t>
      </w:r>
    </w:p>
    <w:p w14:paraId="2351A39D" w14:textId="77777777" w:rsidR="002B2F9E" w:rsidRPr="00D45344" w:rsidRDefault="002B2F9E" w:rsidP="002B2F9E">
      <w:pPr>
        <w:ind w:hanging="270"/>
        <w:divId w:val="1525897419"/>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Post-op care of recipient following kidney transplant, with focus on priorities of care. </w:t>
      </w:r>
    </w:p>
    <w:p w14:paraId="2351A39E" w14:textId="77777777" w:rsidR="002B2F9E" w:rsidRPr="00D45344" w:rsidRDefault="002B2F9E" w:rsidP="002B2F9E">
      <w:pPr>
        <w:ind w:hanging="270"/>
        <w:divId w:val="63532516"/>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General understanding of use of immunosuppressants </w:t>
      </w:r>
    </w:p>
    <w:p w14:paraId="2351A39F" w14:textId="77777777" w:rsidR="002B2F9E" w:rsidRPr="00D45344" w:rsidRDefault="002B2F9E" w:rsidP="002B2F9E">
      <w:pPr>
        <w:ind w:hanging="270"/>
        <w:divId w:val="2135635266"/>
        <w:rPr>
          <w:rFonts w:ascii="-webkit-standard" w:eastAsia="Times New Roman" w:hAnsi="-webkit-standard" w:cs="Times New Roman"/>
          <w:color w:val="000000"/>
          <w:sz w:val="27"/>
          <w:szCs w:val="27"/>
        </w:rPr>
      </w:pPr>
      <w:r w:rsidRPr="00D45344">
        <w:rPr>
          <w:rFonts w:ascii="Courier New" w:eastAsia="Times New Roman" w:hAnsi="Courier New" w:cs="Courier New"/>
          <w:color w:val="000000"/>
          <w:sz w:val="18"/>
          <w:szCs w:val="18"/>
        </w:rPr>
        <w:t>o </w:t>
      </w:r>
      <w:r w:rsidRPr="00D45344">
        <w:rPr>
          <w:rFonts w:ascii="-webkit-standard" w:eastAsia="Times New Roman" w:hAnsi="-webkit-standard" w:cs="Times New Roman"/>
          <w:color w:val="000000"/>
          <w:sz w:val="18"/>
          <w:szCs w:val="18"/>
        </w:rPr>
        <w:t>Complications and general management of complications following kidney transplant.</w:t>
      </w:r>
    </w:p>
    <w:p w14:paraId="2351A3A0"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color w:val="000000"/>
          <w:sz w:val="27"/>
          <w:szCs w:val="27"/>
        </w:rPr>
        <w:t> </w:t>
      </w:r>
    </w:p>
    <w:p w14:paraId="2351A3A1"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b/>
          <w:bCs/>
          <w:color w:val="000000"/>
          <w:sz w:val="18"/>
          <w:szCs w:val="18"/>
          <w:u w:val="single"/>
        </w:rPr>
        <w:t>NEURO</w:t>
      </w:r>
    </w:p>
    <w:p w14:paraId="2351A3A2" w14:textId="77777777" w:rsidR="002B2F9E" w:rsidRPr="00D45344" w:rsidRDefault="002B2F9E" w:rsidP="002B2F9E">
      <w:pPr>
        <w:ind w:hanging="270"/>
        <w:divId w:val="1119909013"/>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 Discuss assessment and care of the patient with increased intracranial pressure. Also see eCarePlan for IICP. Be familiar with nursing diagnoses and patient outcomes. Focus on all significant assessment findings discussed in class, triggers for IICP, how to prevent IICP and how to treat IICP.</w:t>
      </w:r>
    </w:p>
    <w:p w14:paraId="2351A3A3" w14:textId="77777777" w:rsidR="002B2F9E" w:rsidRPr="00D45344" w:rsidRDefault="002B2F9E" w:rsidP="002B2F9E">
      <w:pPr>
        <w:ind w:hanging="270"/>
        <w:divId w:val="601186484"/>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2. Recognize types of posturing.</w:t>
      </w:r>
    </w:p>
    <w:p w14:paraId="2351A3A4" w14:textId="77777777" w:rsidR="002B2F9E" w:rsidRPr="00D45344" w:rsidRDefault="002B2F9E" w:rsidP="002B2F9E">
      <w:pPr>
        <w:ind w:hanging="270"/>
        <w:divId w:val="1862237246"/>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3. Understand the Glasgow coma scale, what it measures, and values that we are concerned about. </w:t>
      </w:r>
    </w:p>
    <w:p w14:paraId="2351A3A5" w14:textId="77777777" w:rsidR="002B2F9E" w:rsidRPr="00D45344" w:rsidRDefault="002B2F9E" w:rsidP="002B2F9E">
      <w:pPr>
        <w:ind w:hanging="270"/>
        <w:divId w:val="2008903054"/>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4. Clinical manifestations, complications, collaborative care and nursing management of specific disorders (traumatic brain injury, epidural hematoma, subdural hematoma</w:t>
      </w:r>
      <w:proofErr w:type="gramStart"/>
      <w:r w:rsidRPr="00D45344">
        <w:rPr>
          <w:rFonts w:ascii="-webkit-standard" w:eastAsia="Times New Roman" w:hAnsi="-webkit-standard" w:cs="Times New Roman"/>
          <w:color w:val="000000"/>
          <w:sz w:val="18"/>
          <w:szCs w:val="18"/>
        </w:rPr>
        <w:t>)..</w:t>
      </w:r>
      <w:proofErr w:type="gramEnd"/>
      <w:r w:rsidRPr="00D45344">
        <w:rPr>
          <w:rFonts w:ascii="-webkit-standard" w:eastAsia="Times New Roman" w:hAnsi="-webkit-standard" w:cs="Times New Roman"/>
          <w:color w:val="000000"/>
          <w:sz w:val="18"/>
          <w:szCs w:val="18"/>
        </w:rPr>
        <w:t xml:space="preserve"> Priority collaborative and nursing care for each.</w:t>
      </w:r>
    </w:p>
    <w:p w14:paraId="2351A3A6" w14:textId="77777777" w:rsidR="002B2F9E" w:rsidRPr="00D45344" w:rsidRDefault="002B2F9E" w:rsidP="002B2F9E">
      <w:pPr>
        <w:ind w:hanging="270"/>
        <w:divId w:val="181096131"/>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5. Classification of drugs and indications (Mannitol, furosemide, etc.) used to decrease intracranial pressure and general therapeutic effects.</w:t>
      </w:r>
    </w:p>
    <w:p w14:paraId="2351A3A7" w14:textId="77777777" w:rsidR="002B2F9E" w:rsidRPr="00D45344" w:rsidRDefault="002B2F9E" w:rsidP="002B2F9E">
      <w:pPr>
        <w:ind w:hanging="270"/>
        <w:divId w:val="1052384386"/>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6. Recognize Cushing’s triad.</w:t>
      </w:r>
    </w:p>
    <w:p w14:paraId="2351A3A8" w14:textId="77777777" w:rsidR="002B2F9E" w:rsidRPr="00D45344" w:rsidRDefault="002B2F9E" w:rsidP="002B2F9E">
      <w:pPr>
        <w:ind w:hanging="270"/>
        <w:divId w:val="805708604"/>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7. Indications of CSF leak s/p anterior basilar skull fracture and clinical s &amp; s of basilar skull fracture and collaborative management.</w:t>
      </w:r>
    </w:p>
    <w:p w14:paraId="2351A3A9" w14:textId="77777777" w:rsidR="002B2F9E" w:rsidRPr="00D45344" w:rsidRDefault="002B2F9E" w:rsidP="002B2F9E">
      <w:pPr>
        <w:ind w:hanging="270"/>
        <w:divId w:val="898322533"/>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8. General clinical manifestations and nursing management of brain tumors. </w:t>
      </w:r>
    </w:p>
    <w:p w14:paraId="2351A3AA" w14:textId="77777777" w:rsidR="002B2F9E" w:rsidRPr="00D45344" w:rsidRDefault="002B2F9E" w:rsidP="002B2F9E">
      <w:pPr>
        <w:ind w:hanging="270"/>
        <w:divId w:val="1405571035"/>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9. Nursing management pre-op / post-op craniotomy with focus on post-operative complications. Know recommended patient positions for supratentorial vs. infra-tentorial incisions.</w:t>
      </w:r>
    </w:p>
    <w:p w14:paraId="2351A3AB" w14:textId="77777777" w:rsidR="002B2F9E" w:rsidRPr="00D45344" w:rsidRDefault="002B2F9E" w:rsidP="002B2F9E">
      <w:pPr>
        <w:ind w:hanging="270"/>
        <w:divId w:val="625279630"/>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10. Focus on how to position for a lumbar puncture and general care of patient following a lumbar puncture (see textbook)</w:t>
      </w:r>
    </w:p>
    <w:p w14:paraId="2351A3AC" w14:textId="77777777" w:rsidR="002B2F9E" w:rsidRPr="00D45344" w:rsidRDefault="002B2F9E" w:rsidP="002B2F9E">
      <w:pPr>
        <w:ind w:hanging="270"/>
        <w:divId w:val="387922439"/>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 xml:space="preserve">11. Discuss collaborative and nursing management of patient with a spinal cord injury (review </w:t>
      </w:r>
      <w:proofErr w:type="gramStart"/>
      <w:r w:rsidRPr="00D45344">
        <w:rPr>
          <w:rFonts w:ascii="-webkit-standard" w:eastAsia="Times New Roman" w:hAnsi="-webkit-standard" w:cs="Times New Roman"/>
          <w:color w:val="000000"/>
          <w:sz w:val="18"/>
          <w:szCs w:val="18"/>
        </w:rPr>
        <w:t>eCarePlan)…</w:t>
      </w:r>
      <w:proofErr w:type="gramEnd"/>
      <w:r w:rsidRPr="00D45344">
        <w:rPr>
          <w:rFonts w:ascii="-webkit-standard" w:eastAsia="Times New Roman" w:hAnsi="-webkit-standard" w:cs="Times New Roman"/>
          <w:color w:val="000000"/>
          <w:sz w:val="18"/>
          <w:szCs w:val="18"/>
        </w:rPr>
        <w:t>think of priority problems (recognizing clinical manifestations)and how we manage problems related to respiratory system, cardiovascular system, DVT precautions, bladder and bowel, skin, psychosocial issues, coping, etc. Be familiar with nursing diagnoses and patient outcomes.</w:t>
      </w:r>
    </w:p>
    <w:p w14:paraId="2351A3AD" w14:textId="77777777" w:rsidR="002B2F9E" w:rsidRPr="00D45344" w:rsidRDefault="002B2F9E" w:rsidP="002B2F9E">
      <w:pPr>
        <w:ind w:hanging="270"/>
        <w:divId w:val="780496227"/>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12. Know priorities of care for patient initially diagnosed with a SCI and concepts related to protection of the spine.</w:t>
      </w:r>
    </w:p>
    <w:p w14:paraId="2351A3AE" w14:textId="77777777" w:rsidR="002B2F9E" w:rsidRPr="00D45344" w:rsidRDefault="002B2F9E" w:rsidP="002B2F9E">
      <w:pPr>
        <w:ind w:hanging="270"/>
        <w:divId w:val="482746559"/>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13. Know which population is at greatest risk for SCI and general health promotion concepts.</w:t>
      </w:r>
    </w:p>
    <w:p w14:paraId="2351A3AF" w14:textId="77777777" w:rsidR="002B2F9E" w:rsidRPr="00D45344" w:rsidRDefault="002B2F9E" w:rsidP="002B2F9E">
      <w:pPr>
        <w:ind w:hanging="270"/>
        <w:divId w:val="1404374552"/>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14. Be familiar with complications of spinal cord injuries (spinal shock, neurogenic shock, autonomic dysreflexia, aspiration risks, spasms (spasticity), etc. and nursing and collaborative care). Know therapeutic effects of Dopamine use in neurogenic shock.</w:t>
      </w:r>
    </w:p>
    <w:p w14:paraId="2351A3B0" w14:textId="77777777" w:rsidR="002B2F9E" w:rsidRPr="00D45344" w:rsidRDefault="002B2F9E" w:rsidP="002B2F9E">
      <w:pPr>
        <w:ind w:hanging="270"/>
        <w:divId w:val="681125016"/>
        <w:rPr>
          <w:rFonts w:ascii="-webkit-standard" w:eastAsia="Times New Roman" w:hAnsi="-webkit-standard" w:cs="Times New Roman"/>
          <w:color w:val="000000"/>
          <w:sz w:val="27"/>
          <w:szCs w:val="27"/>
        </w:rPr>
      </w:pPr>
      <w:r w:rsidRPr="00D45344">
        <w:rPr>
          <w:rFonts w:ascii="-webkit-standard" w:eastAsia="Times New Roman" w:hAnsi="-webkit-standard" w:cs="Times New Roman"/>
          <w:color w:val="000000"/>
          <w:sz w:val="18"/>
          <w:szCs w:val="18"/>
        </w:rPr>
        <w:t>15. Know general findings depending on the level of injury (i.e., what patient is at risk for airway or breathing problems, what patient is at risk for bladder/bowel incontinence, etc.) See chart in Lewis that discusses the level…will have general questions related to this.</w:t>
      </w:r>
    </w:p>
    <w:p w14:paraId="2351A3B1" w14:textId="77777777" w:rsidR="002B2F9E" w:rsidRPr="00D45344" w:rsidRDefault="002B2F9E" w:rsidP="002B2F9E">
      <w:pPr>
        <w:spacing w:line="324" w:lineRule="atLeast"/>
        <w:ind w:left="540"/>
        <w:rPr>
          <w:rFonts w:ascii="-webkit-standard" w:hAnsi="-webkit-standard" w:cs="Times New Roman"/>
          <w:color w:val="000000"/>
          <w:sz w:val="27"/>
          <w:szCs w:val="27"/>
        </w:rPr>
      </w:pPr>
      <w:r w:rsidRPr="00D45344">
        <w:rPr>
          <w:rFonts w:ascii="-webkit-standard" w:hAnsi="-webkit-standard" w:cs="Times New Roman"/>
          <w:color w:val="000000"/>
          <w:sz w:val="27"/>
          <w:szCs w:val="27"/>
        </w:rPr>
        <w:t> </w:t>
      </w:r>
    </w:p>
    <w:p w14:paraId="2351A3B2"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b/>
          <w:bCs/>
          <w:color w:val="000000"/>
          <w:sz w:val="18"/>
          <w:szCs w:val="18"/>
          <w:u w:val="single"/>
        </w:rPr>
        <w:t>MATH</w:t>
      </w:r>
    </w:p>
    <w:p w14:paraId="2351A3B3"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color w:val="000000"/>
          <w:sz w:val="18"/>
          <w:szCs w:val="18"/>
        </w:rPr>
        <w:t>Maybe 1 or 2 questions…bring simple calculator.</w:t>
      </w:r>
    </w:p>
    <w:p w14:paraId="2351A3B4"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color w:val="000000"/>
          <w:sz w:val="27"/>
          <w:szCs w:val="27"/>
        </w:rPr>
        <w:t> </w:t>
      </w:r>
    </w:p>
    <w:p w14:paraId="2351A3B5" w14:textId="77777777" w:rsidR="002B2F9E" w:rsidRPr="00D45344" w:rsidRDefault="002B2F9E" w:rsidP="002B2F9E">
      <w:pPr>
        <w:spacing w:line="324" w:lineRule="atLeast"/>
        <w:rPr>
          <w:rFonts w:ascii="-webkit-standard" w:hAnsi="-webkit-standard" w:cs="Times New Roman"/>
          <w:color w:val="000000"/>
          <w:sz w:val="27"/>
          <w:szCs w:val="27"/>
        </w:rPr>
      </w:pPr>
      <w:r w:rsidRPr="00D45344">
        <w:rPr>
          <w:rFonts w:ascii="-webkit-standard" w:hAnsi="-webkit-standard" w:cs="Times New Roman"/>
          <w:color w:val="000000"/>
          <w:sz w:val="18"/>
          <w:szCs w:val="18"/>
        </w:rPr>
        <w:t>The following medications may be on Exam III:</w:t>
      </w:r>
    </w:p>
    <w:p w14:paraId="2351A3B6" w14:textId="77777777" w:rsidR="002B2F9E" w:rsidRPr="00D45344" w:rsidRDefault="002B2F9E" w:rsidP="002B2F9E">
      <w:pPr>
        <w:ind w:hanging="270"/>
        <w:divId w:val="2139881532"/>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Albumin</w:t>
      </w:r>
    </w:p>
    <w:p w14:paraId="2351A3B7" w14:textId="77777777" w:rsidR="002B2F9E" w:rsidRPr="00D45344" w:rsidRDefault="002B2F9E" w:rsidP="002B2F9E">
      <w:pPr>
        <w:ind w:hanging="270"/>
        <w:divId w:val="2107455184"/>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Acetaminophen (Tylenol)</w:t>
      </w:r>
    </w:p>
    <w:p w14:paraId="2351A3B8" w14:textId="77777777" w:rsidR="002B2F9E" w:rsidRPr="00D45344" w:rsidRDefault="002B2F9E" w:rsidP="002B2F9E">
      <w:pPr>
        <w:ind w:hanging="270"/>
        <w:divId w:val="1710449680"/>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Barbiturate</w:t>
      </w:r>
    </w:p>
    <w:p w14:paraId="2351A3B9" w14:textId="77777777" w:rsidR="002B2F9E" w:rsidRPr="00D45344" w:rsidRDefault="002B2F9E" w:rsidP="002B2F9E">
      <w:pPr>
        <w:ind w:hanging="270"/>
        <w:divId w:val="1915894633"/>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Furosemide (Lasix)</w:t>
      </w:r>
    </w:p>
    <w:p w14:paraId="2351A3BA" w14:textId="77777777" w:rsidR="002B2F9E" w:rsidRPr="00D45344" w:rsidRDefault="002B2F9E" w:rsidP="002B2F9E">
      <w:pPr>
        <w:ind w:hanging="270"/>
        <w:divId w:val="1071998556"/>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H</w:t>
      </w:r>
      <w:r w:rsidRPr="00D45344">
        <w:rPr>
          <w:rFonts w:ascii="-webkit-standard" w:eastAsia="Times New Roman" w:hAnsi="-webkit-standard" w:cs="Times New Roman"/>
          <w:color w:val="000000"/>
          <w:sz w:val="11"/>
          <w:szCs w:val="11"/>
          <w:vertAlign w:val="subscript"/>
        </w:rPr>
        <w:t>2 </w:t>
      </w:r>
      <w:r w:rsidRPr="00D45344">
        <w:rPr>
          <w:rFonts w:ascii="-webkit-standard" w:eastAsia="Times New Roman" w:hAnsi="-webkit-standard" w:cs="Times New Roman"/>
          <w:color w:val="000000"/>
          <w:sz w:val="18"/>
          <w:szCs w:val="18"/>
        </w:rPr>
        <w:t>receptor blocker</w:t>
      </w:r>
    </w:p>
    <w:p w14:paraId="2351A3BB" w14:textId="77777777" w:rsidR="002B2F9E" w:rsidRPr="00D45344" w:rsidRDefault="002B2F9E" w:rsidP="002B2F9E">
      <w:pPr>
        <w:ind w:hanging="270"/>
        <w:divId w:val="161242559"/>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Ibuprofen (NSAIDs; nonsteroidal anti-inflammatory drugs)</w:t>
      </w:r>
    </w:p>
    <w:p w14:paraId="2351A3BC" w14:textId="77777777" w:rsidR="002B2F9E" w:rsidRPr="00D45344" w:rsidRDefault="002B2F9E" w:rsidP="002B2F9E">
      <w:pPr>
        <w:ind w:hanging="270"/>
        <w:divId w:val="49160374"/>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Mannitol (</w:t>
      </w:r>
      <w:proofErr w:type="spellStart"/>
      <w:r w:rsidRPr="00D45344">
        <w:rPr>
          <w:rFonts w:ascii="-webkit-standard" w:eastAsia="Times New Roman" w:hAnsi="-webkit-standard" w:cs="Times New Roman"/>
          <w:color w:val="000000"/>
          <w:sz w:val="18"/>
          <w:szCs w:val="18"/>
        </w:rPr>
        <w:t>Osmitrol</w:t>
      </w:r>
      <w:proofErr w:type="spellEnd"/>
      <w:r w:rsidRPr="00D45344">
        <w:rPr>
          <w:rFonts w:ascii="-webkit-standard" w:eastAsia="Times New Roman" w:hAnsi="-webkit-standard" w:cs="Times New Roman"/>
          <w:color w:val="000000"/>
          <w:sz w:val="18"/>
          <w:szCs w:val="18"/>
        </w:rPr>
        <w:t>)</w:t>
      </w:r>
    </w:p>
    <w:p w14:paraId="2351A3BD" w14:textId="77777777" w:rsidR="002B2F9E" w:rsidRPr="00D45344" w:rsidRDefault="002B2F9E" w:rsidP="002B2F9E">
      <w:pPr>
        <w:ind w:hanging="270"/>
        <w:divId w:val="18703360"/>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Methotrexate (</w:t>
      </w:r>
      <w:proofErr w:type="spellStart"/>
      <w:r w:rsidRPr="00D45344">
        <w:rPr>
          <w:rFonts w:ascii="-webkit-standard" w:eastAsia="Times New Roman" w:hAnsi="-webkit-standard" w:cs="Times New Roman"/>
          <w:color w:val="000000"/>
          <w:sz w:val="18"/>
          <w:szCs w:val="18"/>
        </w:rPr>
        <w:t>Rheumatrex</w:t>
      </w:r>
      <w:proofErr w:type="spellEnd"/>
      <w:r w:rsidRPr="00D45344">
        <w:rPr>
          <w:rFonts w:ascii="-webkit-standard" w:eastAsia="Times New Roman" w:hAnsi="-webkit-standard" w:cs="Times New Roman"/>
          <w:color w:val="000000"/>
          <w:sz w:val="18"/>
          <w:szCs w:val="18"/>
        </w:rPr>
        <w:t>)</w:t>
      </w:r>
    </w:p>
    <w:p w14:paraId="2351A3BE" w14:textId="77777777" w:rsidR="002B2F9E" w:rsidRPr="00D45344" w:rsidRDefault="002B2F9E" w:rsidP="002B2F9E">
      <w:pPr>
        <w:ind w:hanging="270"/>
        <w:divId w:val="2019577685"/>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Methylprednisolone (Solu-Medrol)</w:t>
      </w:r>
    </w:p>
    <w:p w14:paraId="2351A3BF" w14:textId="77777777" w:rsidR="002B2F9E" w:rsidRPr="00D45344" w:rsidRDefault="002B2F9E" w:rsidP="002B2F9E">
      <w:pPr>
        <w:ind w:hanging="270"/>
        <w:divId w:val="343635768"/>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Midodrine (</w:t>
      </w:r>
      <w:proofErr w:type="spellStart"/>
      <w:r w:rsidRPr="00D45344">
        <w:rPr>
          <w:rFonts w:ascii="-webkit-standard" w:eastAsia="Times New Roman" w:hAnsi="-webkit-standard" w:cs="Times New Roman"/>
          <w:color w:val="000000"/>
          <w:sz w:val="18"/>
          <w:szCs w:val="18"/>
        </w:rPr>
        <w:t>ProAmatine</w:t>
      </w:r>
      <w:proofErr w:type="spellEnd"/>
      <w:r w:rsidRPr="00D45344">
        <w:rPr>
          <w:rFonts w:ascii="-webkit-standard" w:eastAsia="Times New Roman" w:hAnsi="-webkit-standard" w:cs="Times New Roman"/>
          <w:color w:val="000000"/>
          <w:sz w:val="18"/>
          <w:szCs w:val="18"/>
        </w:rPr>
        <w:t>)</w:t>
      </w:r>
    </w:p>
    <w:p w14:paraId="2351A3C0" w14:textId="77777777" w:rsidR="002B2F9E" w:rsidRPr="00D45344" w:rsidRDefault="002B2F9E" w:rsidP="002B2F9E">
      <w:pPr>
        <w:ind w:hanging="270"/>
        <w:divId w:val="1422333686"/>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Norepinephrine (</w:t>
      </w:r>
      <w:proofErr w:type="spellStart"/>
      <w:r w:rsidRPr="00D45344">
        <w:rPr>
          <w:rFonts w:ascii="-webkit-standard" w:eastAsia="Times New Roman" w:hAnsi="-webkit-standard" w:cs="Times New Roman"/>
          <w:color w:val="000000"/>
          <w:sz w:val="18"/>
          <w:szCs w:val="18"/>
        </w:rPr>
        <w:t>Levophed</w:t>
      </w:r>
      <w:proofErr w:type="spellEnd"/>
      <w:r w:rsidRPr="00D45344">
        <w:rPr>
          <w:rFonts w:ascii="-webkit-standard" w:eastAsia="Times New Roman" w:hAnsi="-webkit-standard" w:cs="Times New Roman"/>
          <w:color w:val="000000"/>
          <w:sz w:val="18"/>
          <w:szCs w:val="18"/>
        </w:rPr>
        <w:t>)</w:t>
      </w:r>
    </w:p>
    <w:p w14:paraId="2351A3C1" w14:textId="77777777" w:rsidR="002B2F9E" w:rsidRPr="00D45344" w:rsidRDefault="002B2F9E" w:rsidP="002B2F9E">
      <w:pPr>
        <w:ind w:hanging="270"/>
        <w:divId w:val="1535187778"/>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Prednisone (Deltasone)</w:t>
      </w:r>
    </w:p>
    <w:p w14:paraId="2351A3C2" w14:textId="77777777" w:rsidR="002B2F9E" w:rsidRPr="00D45344" w:rsidRDefault="002B2F9E" w:rsidP="002B2F9E">
      <w:pPr>
        <w:ind w:hanging="270"/>
        <w:divId w:val="871726597"/>
        <w:rPr>
          <w:rFonts w:ascii="-webkit-standard" w:eastAsia="Times New Roman" w:hAnsi="-webkit-standard" w:cs="Times New Roman"/>
          <w:color w:val="000000"/>
          <w:sz w:val="27"/>
          <w:szCs w:val="27"/>
        </w:rPr>
      </w:pPr>
      <w:r w:rsidRPr="00D45344">
        <w:rPr>
          <w:rFonts w:ascii="Symbol" w:eastAsia="Times New Roman" w:hAnsi="Symbol" w:cs="Times New Roman"/>
          <w:color w:val="000000"/>
          <w:sz w:val="18"/>
          <w:szCs w:val="18"/>
        </w:rPr>
        <w:t>• </w:t>
      </w:r>
      <w:r w:rsidRPr="00D45344">
        <w:rPr>
          <w:rFonts w:ascii="-webkit-standard" w:eastAsia="Times New Roman" w:hAnsi="-webkit-standard" w:cs="Times New Roman"/>
          <w:color w:val="000000"/>
          <w:sz w:val="18"/>
          <w:szCs w:val="18"/>
        </w:rPr>
        <w:t>Zidovudine (AZT)</w:t>
      </w:r>
    </w:p>
    <w:p w14:paraId="2351A3C3" w14:textId="77777777" w:rsidR="002B2F9E" w:rsidRPr="00D45344" w:rsidRDefault="002B2F9E"/>
    <w:sectPr w:rsidR="002B2F9E" w:rsidRPr="00D453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pitch w:val="default"/>
  </w:font>
  <w:font w:name="Courier New">
    <w:panose1 w:val="02070309020205020404"/>
    <w:charset w:val="00"/>
    <w:family w:val="modern"/>
    <w:pitch w:val="fixed"/>
    <w:sig w:usb0="E0002AFF" w:usb1="C0007843" w:usb2="00000009" w:usb3="00000000" w:csb0="000001FF" w:csb1="00000000"/>
  </w:font>
  <w:font w:name="Apple Color Emoji">
    <w:altName w:val="Apple Color Emoji"/>
    <w:panose1 w:val="00000000000000000000"/>
    <w:charset w:val="00"/>
    <w:family w:val="auto"/>
    <w:pitch w:val="variable"/>
    <w:sig w:usb0="00000003" w:usb1="18000000" w:usb2="14000000" w:usb3="00000000" w:csb0="00000001"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F9E"/>
    <w:rsid w:val="00003A52"/>
    <w:rsid w:val="00037201"/>
    <w:rsid w:val="000843B7"/>
    <w:rsid w:val="000C4B38"/>
    <w:rsid w:val="000F04A8"/>
    <w:rsid w:val="001178B5"/>
    <w:rsid w:val="00130255"/>
    <w:rsid w:val="00131B76"/>
    <w:rsid w:val="002B1964"/>
    <w:rsid w:val="002B2F9E"/>
    <w:rsid w:val="00320789"/>
    <w:rsid w:val="00347B66"/>
    <w:rsid w:val="00396E13"/>
    <w:rsid w:val="003B6E90"/>
    <w:rsid w:val="0041729D"/>
    <w:rsid w:val="00497164"/>
    <w:rsid w:val="004B44F0"/>
    <w:rsid w:val="004D0B87"/>
    <w:rsid w:val="00502BEB"/>
    <w:rsid w:val="0054580D"/>
    <w:rsid w:val="005A7403"/>
    <w:rsid w:val="005D4145"/>
    <w:rsid w:val="006E575A"/>
    <w:rsid w:val="006F0E40"/>
    <w:rsid w:val="00707AC8"/>
    <w:rsid w:val="0081159F"/>
    <w:rsid w:val="009549FE"/>
    <w:rsid w:val="009C60F2"/>
    <w:rsid w:val="00A130EC"/>
    <w:rsid w:val="00A67E39"/>
    <w:rsid w:val="00AC027F"/>
    <w:rsid w:val="00BD60A7"/>
    <w:rsid w:val="00C83368"/>
    <w:rsid w:val="00C84EBB"/>
    <w:rsid w:val="00D3313C"/>
    <w:rsid w:val="00D45344"/>
    <w:rsid w:val="00D91B6D"/>
    <w:rsid w:val="00DF2740"/>
    <w:rsid w:val="00E2729D"/>
    <w:rsid w:val="00F51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51A365"/>
  <w15:chartTrackingRefBased/>
  <w15:docId w15:val="{1EAF0C51-E5EA-4547-967B-412E5DB90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3">
    <w:name w:val="s3"/>
    <w:basedOn w:val="Normal"/>
    <w:rsid w:val="002B2F9E"/>
    <w:pPr>
      <w:spacing w:before="100" w:beforeAutospacing="1" w:after="100" w:afterAutospacing="1"/>
    </w:pPr>
    <w:rPr>
      <w:rFonts w:ascii="Times New Roman" w:hAnsi="Times New Roman" w:cs="Times New Roman"/>
      <w:sz w:val="24"/>
      <w:szCs w:val="24"/>
    </w:rPr>
  </w:style>
  <w:style w:type="character" w:customStyle="1" w:styleId="s2">
    <w:name w:val="s2"/>
    <w:basedOn w:val="DefaultParagraphFont"/>
    <w:rsid w:val="002B2F9E"/>
  </w:style>
  <w:style w:type="character" w:customStyle="1" w:styleId="apple-converted-space">
    <w:name w:val="apple-converted-space"/>
    <w:basedOn w:val="DefaultParagraphFont"/>
    <w:rsid w:val="002B2F9E"/>
  </w:style>
  <w:style w:type="paragraph" w:customStyle="1" w:styleId="s4">
    <w:name w:val="s4"/>
    <w:basedOn w:val="Normal"/>
    <w:rsid w:val="002B2F9E"/>
    <w:pPr>
      <w:spacing w:before="100" w:beforeAutospacing="1" w:after="100" w:afterAutospacing="1"/>
    </w:pPr>
    <w:rPr>
      <w:rFonts w:ascii="Times New Roman" w:hAnsi="Times New Roman" w:cs="Times New Roman"/>
      <w:sz w:val="24"/>
      <w:szCs w:val="24"/>
    </w:rPr>
  </w:style>
  <w:style w:type="character" w:customStyle="1" w:styleId="s5">
    <w:name w:val="s5"/>
    <w:basedOn w:val="DefaultParagraphFont"/>
    <w:rsid w:val="002B2F9E"/>
  </w:style>
  <w:style w:type="paragraph" w:styleId="NormalWeb">
    <w:name w:val="Normal (Web)"/>
    <w:basedOn w:val="Normal"/>
    <w:uiPriority w:val="99"/>
    <w:semiHidden/>
    <w:unhideWhenUsed/>
    <w:rsid w:val="002B2F9E"/>
    <w:pPr>
      <w:spacing w:before="100" w:beforeAutospacing="1" w:after="100" w:afterAutospacing="1"/>
    </w:pPr>
    <w:rPr>
      <w:rFonts w:ascii="Times New Roman" w:hAnsi="Times New Roman" w:cs="Times New Roman"/>
      <w:sz w:val="24"/>
      <w:szCs w:val="24"/>
    </w:rPr>
  </w:style>
  <w:style w:type="character" w:customStyle="1" w:styleId="s6">
    <w:name w:val="s6"/>
    <w:basedOn w:val="DefaultParagraphFont"/>
    <w:rsid w:val="002B2F9E"/>
  </w:style>
  <w:style w:type="character" w:customStyle="1" w:styleId="s9">
    <w:name w:val="s9"/>
    <w:basedOn w:val="DefaultParagraphFont"/>
    <w:rsid w:val="002B2F9E"/>
  </w:style>
  <w:style w:type="character" w:customStyle="1" w:styleId="s11">
    <w:name w:val="s11"/>
    <w:basedOn w:val="DefaultParagraphFont"/>
    <w:rsid w:val="002B2F9E"/>
  </w:style>
  <w:style w:type="character" w:customStyle="1" w:styleId="s13">
    <w:name w:val="s13"/>
    <w:basedOn w:val="DefaultParagraphFont"/>
    <w:rsid w:val="002B2F9E"/>
  </w:style>
  <w:style w:type="paragraph" w:customStyle="1" w:styleId="s16">
    <w:name w:val="s16"/>
    <w:basedOn w:val="Normal"/>
    <w:rsid w:val="002B2F9E"/>
    <w:pPr>
      <w:spacing w:before="100" w:beforeAutospacing="1" w:after="100" w:afterAutospacing="1"/>
    </w:pPr>
    <w:rPr>
      <w:rFonts w:ascii="Times New Roman" w:hAnsi="Times New Roman" w:cs="Times New Roman"/>
      <w:sz w:val="24"/>
      <w:szCs w:val="24"/>
    </w:rPr>
  </w:style>
  <w:style w:type="character" w:customStyle="1" w:styleId="s18">
    <w:name w:val="s18"/>
    <w:basedOn w:val="DefaultParagraphFont"/>
    <w:rsid w:val="002B2F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03360">
      <w:marLeft w:val="540"/>
      <w:marRight w:val="0"/>
      <w:marTop w:val="0"/>
      <w:marBottom w:val="0"/>
      <w:divBdr>
        <w:top w:val="none" w:sz="0" w:space="0" w:color="auto"/>
        <w:left w:val="none" w:sz="0" w:space="0" w:color="auto"/>
        <w:bottom w:val="none" w:sz="0" w:space="0" w:color="auto"/>
        <w:right w:val="none" w:sz="0" w:space="0" w:color="auto"/>
      </w:divBdr>
    </w:div>
    <w:div w:id="49160374">
      <w:marLeft w:val="540"/>
      <w:marRight w:val="0"/>
      <w:marTop w:val="0"/>
      <w:marBottom w:val="0"/>
      <w:divBdr>
        <w:top w:val="none" w:sz="0" w:space="0" w:color="auto"/>
        <w:left w:val="none" w:sz="0" w:space="0" w:color="auto"/>
        <w:bottom w:val="none" w:sz="0" w:space="0" w:color="auto"/>
        <w:right w:val="none" w:sz="0" w:space="0" w:color="auto"/>
      </w:divBdr>
    </w:div>
    <w:div w:id="50664081">
      <w:marLeft w:val="270"/>
      <w:marRight w:val="0"/>
      <w:marTop w:val="0"/>
      <w:marBottom w:val="0"/>
      <w:divBdr>
        <w:top w:val="none" w:sz="0" w:space="0" w:color="auto"/>
        <w:left w:val="none" w:sz="0" w:space="0" w:color="auto"/>
        <w:bottom w:val="none" w:sz="0" w:space="0" w:color="auto"/>
        <w:right w:val="none" w:sz="0" w:space="0" w:color="auto"/>
      </w:divBdr>
    </w:div>
    <w:div w:id="63532516">
      <w:marLeft w:val="810"/>
      <w:marRight w:val="0"/>
      <w:marTop w:val="0"/>
      <w:marBottom w:val="0"/>
      <w:divBdr>
        <w:top w:val="none" w:sz="0" w:space="0" w:color="auto"/>
        <w:left w:val="none" w:sz="0" w:space="0" w:color="auto"/>
        <w:bottom w:val="none" w:sz="0" w:space="0" w:color="auto"/>
        <w:right w:val="none" w:sz="0" w:space="0" w:color="auto"/>
      </w:divBdr>
    </w:div>
    <w:div w:id="161242559">
      <w:marLeft w:val="540"/>
      <w:marRight w:val="0"/>
      <w:marTop w:val="0"/>
      <w:marBottom w:val="0"/>
      <w:divBdr>
        <w:top w:val="none" w:sz="0" w:space="0" w:color="auto"/>
        <w:left w:val="none" w:sz="0" w:space="0" w:color="auto"/>
        <w:bottom w:val="none" w:sz="0" w:space="0" w:color="auto"/>
        <w:right w:val="none" w:sz="0" w:space="0" w:color="auto"/>
      </w:divBdr>
    </w:div>
    <w:div w:id="164248749">
      <w:marLeft w:val="810"/>
      <w:marRight w:val="0"/>
      <w:marTop w:val="0"/>
      <w:marBottom w:val="0"/>
      <w:divBdr>
        <w:top w:val="none" w:sz="0" w:space="0" w:color="auto"/>
        <w:left w:val="none" w:sz="0" w:space="0" w:color="auto"/>
        <w:bottom w:val="none" w:sz="0" w:space="0" w:color="auto"/>
        <w:right w:val="none" w:sz="0" w:space="0" w:color="auto"/>
      </w:divBdr>
    </w:div>
    <w:div w:id="181096131">
      <w:marLeft w:val="270"/>
      <w:marRight w:val="0"/>
      <w:marTop w:val="0"/>
      <w:marBottom w:val="0"/>
      <w:divBdr>
        <w:top w:val="none" w:sz="0" w:space="0" w:color="auto"/>
        <w:left w:val="none" w:sz="0" w:space="0" w:color="auto"/>
        <w:bottom w:val="none" w:sz="0" w:space="0" w:color="auto"/>
        <w:right w:val="none" w:sz="0" w:space="0" w:color="auto"/>
      </w:divBdr>
    </w:div>
    <w:div w:id="294530041">
      <w:marLeft w:val="270"/>
      <w:marRight w:val="0"/>
      <w:marTop w:val="0"/>
      <w:marBottom w:val="0"/>
      <w:divBdr>
        <w:top w:val="none" w:sz="0" w:space="0" w:color="auto"/>
        <w:left w:val="none" w:sz="0" w:space="0" w:color="auto"/>
        <w:bottom w:val="none" w:sz="0" w:space="0" w:color="auto"/>
        <w:right w:val="none" w:sz="0" w:space="0" w:color="auto"/>
      </w:divBdr>
    </w:div>
    <w:div w:id="306981052">
      <w:marLeft w:val="810"/>
      <w:marRight w:val="0"/>
      <w:marTop w:val="0"/>
      <w:marBottom w:val="0"/>
      <w:divBdr>
        <w:top w:val="none" w:sz="0" w:space="0" w:color="auto"/>
        <w:left w:val="none" w:sz="0" w:space="0" w:color="auto"/>
        <w:bottom w:val="none" w:sz="0" w:space="0" w:color="auto"/>
        <w:right w:val="none" w:sz="0" w:space="0" w:color="auto"/>
      </w:divBdr>
    </w:div>
    <w:div w:id="338124758">
      <w:marLeft w:val="810"/>
      <w:marRight w:val="0"/>
      <w:marTop w:val="0"/>
      <w:marBottom w:val="0"/>
      <w:divBdr>
        <w:top w:val="none" w:sz="0" w:space="0" w:color="auto"/>
        <w:left w:val="none" w:sz="0" w:space="0" w:color="auto"/>
        <w:bottom w:val="none" w:sz="0" w:space="0" w:color="auto"/>
        <w:right w:val="none" w:sz="0" w:space="0" w:color="auto"/>
      </w:divBdr>
    </w:div>
    <w:div w:id="340474645">
      <w:marLeft w:val="810"/>
      <w:marRight w:val="0"/>
      <w:marTop w:val="0"/>
      <w:marBottom w:val="0"/>
      <w:divBdr>
        <w:top w:val="none" w:sz="0" w:space="0" w:color="auto"/>
        <w:left w:val="none" w:sz="0" w:space="0" w:color="auto"/>
        <w:bottom w:val="none" w:sz="0" w:space="0" w:color="auto"/>
        <w:right w:val="none" w:sz="0" w:space="0" w:color="auto"/>
      </w:divBdr>
    </w:div>
    <w:div w:id="343635768">
      <w:marLeft w:val="540"/>
      <w:marRight w:val="0"/>
      <w:marTop w:val="0"/>
      <w:marBottom w:val="0"/>
      <w:divBdr>
        <w:top w:val="none" w:sz="0" w:space="0" w:color="auto"/>
        <w:left w:val="none" w:sz="0" w:space="0" w:color="auto"/>
        <w:bottom w:val="none" w:sz="0" w:space="0" w:color="auto"/>
        <w:right w:val="none" w:sz="0" w:space="0" w:color="auto"/>
      </w:divBdr>
    </w:div>
    <w:div w:id="356390893">
      <w:marLeft w:val="1350"/>
      <w:marRight w:val="0"/>
      <w:marTop w:val="0"/>
      <w:marBottom w:val="0"/>
      <w:divBdr>
        <w:top w:val="none" w:sz="0" w:space="0" w:color="auto"/>
        <w:left w:val="none" w:sz="0" w:space="0" w:color="auto"/>
        <w:bottom w:val="none" w:sz="0" w:space="0" w:color="auto"/>
        <w:right w:val="none" w:sz="0" w:space="0" w:color="auto"/>
      </w:divBdr>
    </w:div>
    <w:div w:id="359206413">
      <w:marLeft w:val="1350"/>
      <w:marRight w:val="0"/>
      <w:marTop w:val="0"/>
      <w:marBottom w:val="0"/>
      <w:divBdr>
        <w:top w:val="none" w:sz="0" w:space="0" w:color="auto"/>
        <w:left w:val="none" w:sz="0" w:space="0" w:color="auto"/>
        <w:bottom w:val="none" w:sz="0" w:space="0" w:color="auto"/>
        <w:right w:val="none" w:sz="0" w:space="0" w:color="auto"/>
      </w:divBdr>
    </w:div>
    <w:div w:id="381514672">
      <w:marLeft w:val="810"/>
      <w:marRight w:val="0"/>
      <w:marTop w:val="0"/>
      <w:marBottom w:val="0"/>
      <w:divBdr>
        <w:top w:val="none" w:sz="0" w:space="0" w:color="auto"/>
        <w:left w:val="none" w:sz="0" w:space="0" w:color="auto"/>
        <w:bottom w:val="none" w:sz="0" w:space="0" w:color="auto"/>
        <w:right w:val="none" w:sz="0" w:space="0" w:color="auto"/>
      </w:divBdr>
    </w:div>
    <w:div w:id="387922439">
      <w:marLeft w:val="270"/>
      <w:marRight w:val="0"/>
      <w:marTop w:val="0"/>
      <w:marBottom w:val="0"/>
      <w:divBdr>
        <w:top w:val="none" w:sz="0" w:space="0" w:color="auto"/>
        <w:left w:val="none" w:sz="0" w:space="0" w:color="auto"/>
        <w:bottom w:val="none" w:sz="0" w:space="0" w:color="auto"/>
        <w:right w:val="none" w:sz="0" w:space="0" w:color="auto"/>
      </w:divBdr>
    </w:div>
    <w:div w:id="395511483">
      <w:marLeft w:val="1890"/>
      <w:marRight w:val="0"/>
      <w:marTop w:val="0"/>
      <w:marBottom w:val="0"/>
      <w:divBdr>
        <w:top w:val="none" w:sz="0" w:space="0" w:color="auto"/>
        <w:left w:val="none" w:sz="0" w:space="0" w:color="auto"/>
        <w:bottom w:val="none" w:sz="0" w:space="0" w:color="auto"/>
        <w:right w:val="none" w:sz="0" w:space="0" w:color="auto"/>
      </w:divBdr>
    </w:div>
    <w:div w:id="438917431">
      <w:marLeft w:val="1890"/>
      <w:marRight w:val="0"/>
      <w:marTop w:val="0"/>
      <w:marBottom w:val="0"/>
      <w:divBdr>
        <w:top w:val="none" w:sz="0" w:space="0" w:color="auto"/>
        <w:left w:val="none" w:sz="0" w:space="0" w:color="auto"/>
        <w:bottom w:val="none" w:sz="0" w:space="0" w:color="auto"/>
        <w:right w:val="none" w:sz="0" w:space="0" w:color="auto"/>
      </w:divBdr>
    </w:div>
    <w:div w:id="482746559">
      <w:marLeft w:val="270"/>
      <w:marRight w:val="0"/>
      <w:marTop w:val="0"/>
      <w:marBottom w:val="0"/>
      <w:divBdr>
        <w:top w:val="none" w:sz="0" w:space="0" w:color="auto"/>
        <w:left w:val="none" w:sz="0" w:space="0" w:color="auto"/>
        <w:bottom w:val="none" w:sz="0" w:space="0" w:color="auto"/>
        <w:right w:val="none" w:sz="0" w:space="0" w:color="auto"/>
      </w:divBdr>
    </w:div>
    <w:div w:id="536241842">
      <w:marLeft w:val="1890"/>
      <w:marRight w:val="0"/>
      <w:marTop w:val="0"/>
      <w:marBottom w:val="0"/>
      <w:divBdr>
        <w:top w:val="none" w:sz="0" w:space="0" w:color="auto"/>
        <w:left w:val="none" w:sz="0" w:space="0" w:color="auto"/>
        <w:bottom w:val="none" w:sz="0" w:space="0" w:color="auto"/>
        <w:right w:val="none" w:sz="0" w:space="0" w:color="auto"/>
      </w:divBdr>
    </w:div>
    <w:div w:id="601186484">
      <w:marLeft w:val="270"/>
      <w:marRight w:val="0"/>
      <w:marTop w:val="0"/>
      <w:marBottom w:val="0"/>
      <w:divBdr>
        <w:top w:val="none" w:sz="0" w:space="0" w:color="auto"/>
        <w:left w:val="none" w:sz="0" w:space="0" w:color="auto"/>
        <w:bottom w:val="none" w:sz="0" w:space="0" w:color="auto"/>
        <w:right w:val="none" w:sz="0" w:space="0" w:color="auto"/>
      </w:divBdr>
    </w:div>
    <w:div w:id="625279630">
      <w:marLeft w:val="270"/>
      <w:marRight w:val="0"/>
      <w:marTop w:val="0"/>
      <w:marBottom w:val="0"/>
      <w:divBdr>
        <w:top w:val="none" w:sz="0" w:space="0" w:color="auto"/>
        <w:left w:val="none" w:sz="0" w:space="0" w:color="auto"/>
        <w:bottom w:val="none" w:sz="0" w:space="0" w:color="auto"/>
        <w:right w:val="none" w:sz="0" w:space="0" w:color="auto"/>
      </w:divBdr>
    </w:div>
    <w:div w:id="681125016">
      <w:marLeft w:val="270"/>
      <w:marRight w:val="0"/>
      <w:marTop w:val="0"/>
      <w:marBottom w:val="0"/>
      <w:divBdr>
        <w:top w:val="none" w:sz="0" w:space="0" w:color="auto"/>
        <w:left w:val="none" w:sz="0" w:space="0" w:color="auto"/>
        <w:bottom w:val="none" w:sz="0" w:space="0" w:color="auto"/>
        <w:right w:val="none" w:sz="0" w:space="0" w:color="auto"/>
      </w:divBdr>
    </w:div>
    <w:div w:id="695616010">
      <w:marLeft w:val="270"/>
      <w:marRight w:val="0"/>
      <w:marTop w:val="0"/>
      <w:marBottom w:val="0"/>
      <w:divBdr>
        <w:top w:val="none" w:sz="0" w:space="0" w:color="auto"/>
        <w:left w:val="none" w:sz="0" w:space="0" w:color="auto"/>
        <w:bottom w:val="none" w:sz="0" w:space="0" w:color="auto"/>
        <w:right w:val="none" w:sz="0" w:space="0" w:color="auto"/>
      </w:divBdr>
    </w:div>
    <w:div w:id="699015703">
      <w:marLeft w:val="810"/>
      <w:marRight w:val="0"/>
      <w:marTop w:val="0"/>
      <w:marBottom w:val="0"/>
      <w:divBdr>
        <w:top w:val="none" w:sz="0" w:space="0" w:color="auto"/>
        <w:left w:val="none" w:sz="0" w:space="0" w:color="auto"/>
        <w:bottom w:val="none" w:sz="0" w:space="0" w:color="auto"/>
        <w:right w:val="none" w:sz="0" w:space="0" w:color="auto"/>
      </w:divBdr>
    </w:div>
    <w:div w:id="749473080">
      <w:marLeft w:val="1890"/>
      <w:marRight w:val="0"/>
      <w:marTop w:val="0"/>
      <w:marBottom w:val="0"/>
      <w:divBdr>
        <w:top w:val="none" w:sz="0" w:space="0" w:color="auto"/>
        <w:left w:val="none" w:sz="0" w:space="0" w:color="auto"/>
        <w:bottom w:val="none" w:sz="0" w:space="0" w:color="auto"/>
        <w:right w:val="none" w:sz="0" w:space="0" w:color="auto"/>
      </w:divBdr>
    </w:div>
    <w:div w:id="778137822">
      <w:marLeft w:val="1350"/>
      <w:marRight w:val="0"/>
      <w:marTop w:val="0"/>
      <w:marBottom w:val="0"/>
      <w:divBdr>
        <w:top w:val="none" w:sz="0" w:space="0" w:color="auto"/>
        <w:left w:val="none" w:sz="0" w:space="0" w:color="auto"/>
        <w:bottom w:val="none" w:sz="0" w:space="0" w:color="auto"/>
        <w:right w:val="none" w:sz="0" w:space="0" w:color="auto"/>
      </w:divBdr>
    </w:div>
    <w:div w:id="780496227">
      <w:marLeft w:val="270"/>
      <w:marRight w:val="0"/>
      <w:marTop w:val="0"/>
      <w:marBottom w:val="0"/>
      <w:divBdr>
        <w:top w:val="none" w:sz="0" w:space="0" w:color="auto"/>
        <w:left w:val="none" w:sz="0" w:space="0" w:color="auto"/>
        <w:bottom w:val="none" w:sz="0" w:space="0" w:color="auto"/>
        <w:right w:val="none" w:sz="0" w:space="0" w:color="auto"/>
      </w:divBdr>
    </w:div>
    <w:div w:id="805708604">
      <w:marLeft w:val="270"/>
      <w:marRight w:val="0"/>
      <w:marTop w:val="0"/>
      <w:marBottom w:val="0"/>
      <w:divBdr>
        <w:top w:val="none" w:sz="0" w:space="0" w:color="auto"/>
        <w:left w:val="none" w:sz="0" w:space="0" w:color="auto"/>
        <w:bottom w:val="none" w:sz="0" w:space="0" w:color="auto"/>
        <w:right w:val="none" w:sz="0" w:space="0" w:color="auto"/>
      </w:divBdr>
    </w:div>
    <w:div w:id="809052594">
      <w:marLeft w:val="810"/>
      <w:marRight w:val="0"/>
      <w:marTop w:val="0"/>
      <w:marBottom w:val="0"/>
      <w:divBdr>
        <w:top w:val="none" w:sz="0" w:space="0" w:color="auto"/>
        <w:left w:val="none" w:sz="0" w:space="0" w:color="auto"/>
        <w:bottom w:val="none" w:sz="0" w:space="0" w:color="auto"/>
        <w:right w:val="none" w:sz="0" w:space="0" w:color="auto"/>
      </w:divBdr>
    </w:div>
    <w:div w:id="871726597">
      <w:marLeft w:val="540"/>
      <w:marRight w:val="0"/>
      <w:marTop w:val="0"/>
      <w:marBottom w:val="0"/>
      <w:divBdr>
        <w:top w:val="none" w:sz="0" w:space="0" w:color="auto"/>
        <w:left w:val="none" w:sz="0" w:space="0" w:color="auto"/>
        <w:bottom w:val="none" w:sz="0" w:space="0" w:color="auto"/>
        <w:right w:val="none" w:sz="0" w:space="0" w:color="auto"/>
      </w:divBdr>
    </w:div>
    <w:div w:id="898322533">
      <w:marLeft w:val="270"/>
      <w:marRight w:val="0"/>
      <w:marTop w:val="0"/>
      <w:marBottom w:val="0"/>
      <w:divBdr>
        <w:top w:val="none" w:sz="0" w:space="0" w:color="auto"/>
        <w:left w:val="none" w:sz="0" w:space="0" w:color="auto"/>
        <w:bottom w:val="none" w:sz="0" w:space="0" w:color="auto"/>
        <w:right w:val="none" w:sz="0" w:space="0" w:color="auto"/>
      </w:divBdr>
    </w:div>
    <w:div w:id="898589353">
      <w:marLeft w:val="1350"/>
      <w:marRight w:val="0"/>
      <w:marTop w:val="0"/>
      <w:marBottom w:val="0"/>
      <w:divBdr>
        <w:top w:val="none" w:sz="0" w:space="0" w:color="auto"/>
        <w:left w:val="none" w:sz="0" w:space="0" w:color="auto"/>
        <w:bottom w:val="none" w:sz="0" w:space="0" w:color="auto"/>
        <w:right w:val="none" w:sz="0" w:space="0" w:color="auto"/>
      </w:divBdr>
    </w:div>
    <w:div w:id="911504388">
      <w:marLeft w:val="810"/>
      <w:marRight w:val="0"/>
      <w:marTop w:val="0"/>
      <w:marBottom w:val="0"/>
      <w:divBdr>
        <w:top w:val="none" w:sz="0" w:space="0" w:color="auto"/>
        <w:left w:val="none" w:sz="0" w:space="0" w:color="auto"/>
        <w:bottom w:val="none" w:sz="0" w:space="0" w:color="auto"/>
        <w:right w:val="none" w:sz="0" w:space="0" w:color="auto"/>
      </w:divBdr>
    </w:div>
    <w:div w:id="950824658">
      <w:marLeft w:val="810"/>
      <w:marRight w:val="0"/>
      <w:marTop w:val="0"/>
      <w:marBottom w:val="0"/>
      <w:divBdr>
        <w:top w:val="none" w:sz="0" w:space="0" w:color="auto"/>
        <w:left w:val="none" w:sz="0" w:space="0" w:color="auto"/>
        <w:bottom w:val="none" w:sz="0" w:space="0" w:color="auto"/>
        <w:right w:val="none" w:sz="0" w:space="0" w:color="auto"/>
      </w:divBdr>
    </w:div>
    <w:div w:id="981734757">
      <w:marLeft w:val="810"/>
      <w:marRight w:val="0"/>
      <w:marTop w:val="0"/>
      <w:marBottom w:val="0"/>
      <w:divBdr>
        <w:top w:val="none" w:sz="0" w:space="0" w:color="auto"/>
        <w:left w:val="none" w:sz="0" w:space="0" w:color="auto"/>
        <w:bottom w:val="none" w:sz="0" w:space="0" w:color="auto"/>
        <w:right w:val="none" w:sz="0" w:space="0" w:color="auto"/>
      </w:divBdr>
    </w:div>
    <w:div w:id="1012728204">
      <w:marLeft w:val="1350"/>
      <w:marRight w:val="0"/>
      <w:marTop w:val="0"/>
      <w:marBottom w:val="0"/>
      <w:divBdr>
        <w:top w:val="none" w:sz="0" w:space="0" w:color="auto"/>
        <w:left w:val="none" w:sz="0" w:space="0" w:color="auto"/>
        <w:bottom w:val="none" w:sz="0" w:space="0" w:color="auto"/>
        <w:right w:val="none" w:sz="0" w:space="0" w:color="auto"/>
      </w:divBdr>
    </w:div>
    <w:div w:id="1052384386">
      <w:marLeft w:val="270"/>
      <w:marRight w:val="0"/>
      <w:marTop w:val="0"/>
      <w:marBottom w:val="0"/>
      <w:divBdr>
        <w:top w:val="none" w:sz="0" w:space="0" w:color="auto"/>
        <w:left w:val="none" w:sz="0" w:space="0" w:color="auto"/>
        <w:bottom w:val="none" w:sz="0" w:space="0" w:color="auto"/>
        <w:right w:val="none" w:sz="0" w:space="0" w:color="auto"/>
      </w:divBdr>
    </w:div>
    <w:div w:id="1071998556">
      <w:marLeft w:val="540"/>
      <w:marRight w:val="0"/>
      <w:marTop w:val="0"/>
      <w:marBottom w:val="0"/>
      <w:divBdr>
        <w:top w:val="none" w:sz="0" w:space="0" w:color="auto"/>
        <w:left w:val="none" w:sz="0" w:space="0" w:color="auto"/>
        <w:bottom w:val="none" w:sz="0" w:space="0" w:color="auto"/>
        <w:right w:val="none" w:sz="0" w:space="0" w:color="auto"/>
      </w:divBdr>
    </w:div>
    <w:div w:id="1119909013">
      <w:marLeft w:val="270"/>
      <w:marRight w:val="0"/>
      <w:marTop w:val="0"/>
      <w:marBottom w:val="0"/>
      <w:divBdr>
        <w:top w:val="none" w:sz="0" w:space="0" w:color="auto"/>
        <w:left w:val="none" w:sz="0" w:space="0" w:color="auto"/>
        <w:bottom w:val="none" w:sz="0" w:space="0" w:color="auto"/>
        <w:right w:val="none" w:sz="0" w:space="0" w:color="auto"/>
      </w:divBdr>
    </w:div>
    <w:div w:id="1174683280">
      <w:marLeft w:val="810"/>
      <w:marRight w:val="0"/>
      <w:marTop w:val="0"/>
      <w:marBottom w:val="0"/>
      <w:divBdr>
        <w:top w:val="none" w:sz="0" w:space="0" w:color="auto"/>
        <w:left w:val="none" w:sz="0" w:space="0" w:color="auto"/>
        <w:bottom w:val="none" w:sz="0" w:space="0" w:color="auto"/>
        <w:right w:val="none" w:sz="0" w:space="0" w:color="auto"/>
      </w:divBdr>
    </w:div>
    <w:div w:id="1189559525">
      <w:marLeft w:val="810"/>
      <w:marRight w:val="0"/>
      <w:marTop w:val="0"/>
      <w:marBottom w:val="0"/>
      <w:divBdr>
        <w:top w:val="none" w:sz="0" w:space="0" w:color="auto"/>
        <w:left w:val="none" w:sz="0" w:space="0" w:color="auto"/>
        <w:bottom w:val="none" w:sz="0" w:space="0" w:color="auto"/>
        <w:right w:val="none" w:sz="0" w:space="0" w:color="auto"/>
      </w:divBdr>
    </w:div>
    <w:div w:id="1220361266">
      <w:marLeft w:val="2430"/>
      <w:marRight w:val="0"/>
      <w:marTop w:val="0"/>
      <w:marBottom w:val="0"/>
      <w:divBdr>
        <w:top w:val="none" w:sz="0" w:space="0" w:color="auto"/>
        <w:left w:val="none" w:sz="0" w:space="0" w:color="auto"/>
        <w:bottom w:val="none" w:sz="0" w:space="0" w:color="auto"/>
        <w:right w:val="none" w:sz="0" w:space="0" w:color="auto"/>
      </w:divBdr>
    </w:div>
    <w:div w:id="1242300969">
      <w:marLeft w:val="810"/>
      <w:marRight w:val="0"/>
      <w:marTop w:val="0"/>
      <w:marBottom w:val="0"/>
      <w:divBdr>
        <w:top w:val="none" w:sz="0" w:space="0" w:color="auto"/>
        <w:left w:val="none" w:sz="0" w:space="0" w:color="auto"/>
        <w:bottom w:val="none" w:sz="0" w:space="0" w:color="auto"/>
        <w:right w:val="none" w:sz="0" w:space="0" w:color="auto"/>
      </w:divBdr>
    </w:div>
    <w:div w:id="1245871646">
      <w:marLeft w:val="810"/>
      <w:marRight w:val="0"/>
      <w:marTop w:val="0"/>
      <w:marBottom w:val="0"/>
      <w:divBdr>
        <w:top w:val="none" w:sz="0" w:space="0" w:color="auto"/>
        <w:left w:val="none" w:sz="0" w:space="0" w:color="auto"/>
        <w:bottom w:val="none" w:sz="0" w:space="0" w:color="auto"/>
        <w:right w:val="none" w:sz="0" w:space="0" w:color="auto"/>
      </w:divBdr>
    </w:div>
    <w:div w:id="1261447883">
      <w:marLeft w:val="810"/>
      <w:marRight w:val="0"/>
      <w:marTop w:val="0"/>
      <w:marBottom w:val="0"/>
      <w:divBdr>
        <w:top w:val="none" w:sz="0" w:space="0" w:color="auto"/>
        <w:left w:val="none" w:sz="0" w:space="0" w:color="auto"/>
        <w:bottom w:val="none" w:sz="0" w:space="0" w:color="auto"/>
        <w:right w:val="none" w:sz="0" w:space="0" w:color="auto"/>
      </w:divBdr>
    </w:div>
    <w:div w:id="1367636764">
      <w:marLeft w:val="810"/>
      <w:marRight w:val="0"/>
      <w:marTop w:val="0"/>
      <w:marBottom w:val="0"/>
      <w:divBdr>
        <w:top w:val="none" w:sz="0" w:space="0" w:color="auto"/>
        <w:left w:val="none" w:sz="0" w:space="0" w:color="auto"/>
        <w:bottom w:val="none" w:sz="0" w:space="0" w:color="auto"/>
        <w:right w:val="none" w:sz="0" w:space="0" w:color="auto"/>
      </w:divBdr>
    </w:div>
    <w:div w:id="1404374552">
      <w:marLeft w:val="270"/>
      <w:marRight w:val="0"/>
      <w:marTop w:val="0"/>
      <w:marBottom w:val="0"/>
      <w:divBdr>
        <w:top w:val="none" w:sz="0" w:space="0" w:color="auto"/>
        <w:left w:val="none" w:sz="0" w:space="0" w:color="auto"/>
        <w:bottom w:val="none" w:sz="0" w:space="0" w:color="auto"/>
        <w:right w:val="none" w:sz="0" w:space="0" w:color="auto"/>
      </w:divBdr>
    </w:div>
    <w:div w:id="1405571035">
      <w:marLeft w:val="270"/>
      <w:marRight w:val="0"/>
      <w:marTop w:val="0"/>
      <w:marBottom w:val="0"/>
      <w:divBdr>
        <w:top w:val="none" w:sz="0" w:space="0" w:color="auto"/>
        <w:left w:val="none" w:sz="0" w:space="0" w:color="auto"/>
        <w:bottom w:val="none" w:sz="0" w:space="0" w:color="auto"/>
        <w:right w:val="none" w:sz="0" w:space="0" w:color="auto"/>
      </w:divBdr>
    </w:div>
    <w:div w:id="1406953912">
      <w:marLeft w:val="810"/>
      <w:marRight w:val="0"/>
      <w:marTop w:val="0"/>
      <w:marBottom w:val="0"/>
      <w:divBdr>
        <w:top w:val="none" w:sz="0" w:space="0" w:color="auto"/>
        <w:left w:val="none" w:sz="0" w:space="0" w:color="auto"/>
        <w:bottom w:val="none" w:sz="0" w:space="0" w:color="auto"/>
        <w:right w:val="none" w:sz="0" w:space="0" w:color="auto"/>
      </w:divBdr>
    </w:div>
    <w:div w:id="1422333686">
      <w:marLeft w:val="540"/>
      <w:marRight w:val="0"/>
      <w:marTop w:val="0"/>
      <w:marBottom w:val="0"/>
      <w:divBdr>
        <w:top w:val="none" w:sz="0" w:space="0" w:color="auto"/>
        <w:left w:val="none" w:sz="0" w:space="0" w:color="auto"/>
        <w:bottom w:val="none" w:sz="0" w:space="0" w:color="auto"/>
        <w:right w:val="none" w:sz="0" w:space="0" w:color="auto"/>
      </w:divBdr>
    </w:div>
    <w:div w:id="1423724442">
      <w:marLeft w:val="810"/>
      <w:marRight w:val="0"/>
      <w:marTop w:val="0"/>
      <w:marBottom w:val="0"/>
      <w:divBdr>
        <w:top w:val="none" w:sz="0" w:space="0" w:color="auto"/>
        <w:left w:val="none" w:sz="0" w:space="0" w:color="auto"/>
        <w:bottom w:val="none" w:sz="0" w:space="0" w:color="auto"/>
        <w:right w:val="none" w:sz="0" w:space="0" w:color="auto"/>
      </w:divBdr>
    </w:div>
    <w:div w:id="1466116087">
      <w:marLeft w:val="270"/>
      <w:marRight w:val="0"/>
      <w:marTop w:val="0"/>
      <w:marBottom w:val="0"/>
      <w:divBdr>
        <w:top w:val="none" w:sz="0" w:space="0" w:color="auto"/>
        <w:left w:val="none" w:sz="0" w:space="0" w:color="auto"/>
        <w:bottom w:val="none" w:sz="0" w:space="0" w:color="auto"/>
        <w:right w:val="none" w:sz="0" w:space="0" w:color="auto"/>
      </w:divBdr>
    </w:div>
    <w:div w:id="1525897419">
      <w:marLeft w:val="810"/>
      <w:marRight w:val="0"/>
      <w:marTop w:val="0"/>
      <w:marBottom w:val="0"/>
      <w:divBdr>
        <w:top w:val="none" w:sz="0" w:space="0" w:color="auto"/>
        <w:left w:val="none" w:sz="0" w:space="0" w:color="auto"/>
        <w:bottom w:val="none" w:sz="0" w:space="0" w:color="auto"/>
        <w:right w:val="none" w:sz="0" w:space="0" w:color="auto"/>
      </w:divBdr>
    </w:div>
    <w:div w:id="1530215873">
      <w:marLeft w:val="810"/>
      <w:marRight w:val="0"/>
      <w:marTop w:val="0"/>
      <w:marBottom w:val="0"/>
      <w:divBdr>
        <w:top w:val="none" w:sz="0" w:space="0" w:color="auto"/>
        <w:left w:val="none" w:sz="0" w:space="0" w:color="auto"/>
        <w:bottom w:val="none" w:sz="0" w:space="0" w:color="auto"/>
        <w:right w:val="none" w:sz="0" w:space="0" w:color="auto"/>
      </w:divBdr>
    </w:div>
    <w:div w:id="1535187778">
      <w:marLeft w:val="540"/>
      <w:marRight w:val="0"/>
      <w:marTop w:val="0"/>
      <w:marBottom w:val="0"/>
      <w:divBdr>
        <w:top w:val="none" w:sz="0" w:space="0" w:color="auto"/>
        <w:left w:val="none" w:sz="0" w:space="0" w:color="auto"/>
        <w:bottom w:val="none" w:sz="0" w:space="0" w:color="auto"/>
        <w:right w:val="none" w:sz="0" w:space="0" w:color="auto"/>
      </w:divBdr>
    </w:div>
    <w:div w:id="1563566661">
      <w:marLeft w:val="810"/>
      <w:marRight w:val="0"/>
      <w:marTop w:val="0"/>
      <w:marBottom w:val="0"/>
      <w:divBdr>
        <w:top w:val="none" w:sz="0" w:space="0" w:color="auto"/>
        <w:left w:val="none" w:sz="0" w:space="0" w:color="auto"/>
        <w:bottom w:val="none" w:sz="0" w:space="0" w:color="auto"/>
        <w:right w:val="none" w:sz="0" w:space="0" w:color="auto"/>
      </w:divBdr>
    </w:div>
    <w:div w:id="1563951809">
      <w:marLeft w:val="810"/>
      <w:marRight w:val="0"/>
      <w:marTop w:val="0"/>
      <w:marBottom w:val="0"/>
      <w:divBdr>
        <w:top w:val="none" w:sz="0" w:space="0" w:color="auto"/>
        <w:left w:val="none" w:sz="0" w:space="0" w:color="auto"/>
        <w:bottom w:val="none" w:sz="0" w:space="0" w:color="auto"/>
        <w:right w:val="none" w:sz="0" w:space="0" w:color="auto"/>
      </w:divBdr>
    </w:div>
    <w:div w:id="1582564245">
      <w:marLeft w:val="810"/>
      <w:marRight w:val="0"/>
      <w:marTop w:val="0"/>
      <w:marBottom w:val="0"/>
      <w:divBdr>
        <w:top w:val="none" w:sz="0" w:space="0" w:color="auto"/>
        <w:left w:val="none" w:sz="0" w:space="0" w:color="auto"/>
        <w:bottom w:val="none" w:sz="0" w:space="0" w:color="auto"/>
        <w:right w:val="none" w:sz="0" w:space="0" w:color="auto"/>
      </w:divBdr>
    </w:div>
    <w:div w:id="1596474600">
      <w:marLeft w:val="1350"/>
      <w:marRight w:val="0"/>
      <w:marTop w:val="0"/>
      <w:marBottom w:val="0"/>
      <w:divBdr>
        <w:top w:val="none" w:sz="0" w:space="0" w:color="auto"/>
        <w:left w:val="none" w:sz="0" w:space="0" w:color="auto"/>
        <w:bottom w:val="none" w:sz="0" w:space="0" w:color="auto"/>
        <w:right w:val="none" w:sz="0" w:space="0" w:color="auto"/>
      </w:divBdr>
    </w:div>
    <w:div w:id="1607157795">
      <w:marLeft w:val="1350"/>
      <w:marRight w:val="0"/>
      <w:marTop w:val="0"/>
      <w:marBottom w:val="0"/>
      <w:divBdr>
        <w:top w:val="none" w:sz="0" w:space="0" w:color="auto"/>
        <w:left w:val="none" w:sz="0" w:space="0" w:color="auto"/>
        <w:bottom w:val="none" w:sz="0" w:space="0" w:color="auto"/>
        <w:right w:val="none" w:sz="0" w:space="0" w:color="auto"/>
      </w:divBdr>
    </w:div>
    <w:div w:id="1608124359">
      <w:marLeft w:val="810"/>
      <w:marRight w:val="0"/>
      <w:marTop w:val="0"/>
      <w:marBottom w:val="0"/>
      <w:divBdr>
        <w:top w:val="none" w:sz="0" w:space="0" w:color="auto"/>
        <w:left w:val="none" w:sz="0" w:space="0" w:color="auto"/>
        <w:bottom w:val="none" w:sz="0" w:space="0" w:color="auto"/>
        <w:right w:val="none" w:sz="0" w:space="0" w:color="auto"/>
      </w:divBdr>
    </w:div>
    <w:div w:id="1681469430">
      <w:marLeft w:val="810"/>
      <w:marRight w:val="0"/>
      <w:marTop w:val="0"/>
      <w:marBottom w:val="0"/>
      <w:divBdr>
        <w:top w:val="none" w:sz="0" w:space="0" w:color="auto"/>
        <w:left w:val="none" w:sz="0" w:space="0" w:color="auto"/>
        <w:bottom w:val="none" w:sz="0" w:space="0" w:color="auto"/>
        <w:right w:val="none" w:sz="0" w:space="0" w:color="auto"/>
      </w:divBdr>
    </w:div>
    <w:div w:id="1710449680">
      <w:marLeft w:val="540"/>
      <w:marRight w:val="0"/>
      <w:marTop w:val="0"/>
      <w:marBottom w:val="0"/>
      <w:divBdr>
        <w:top w:val="none" w:sz="0" w:space="0" w:color="auto"/>
        <w:left w:val="none" w:sz="0" w:space="0" w:color="auto"/>
        <w:bottom w:val="none" w:sz="0" w:space="0" w:color="auto"/>
        <w:right w:val="none" w:sz="0" w:space="0" w:color="auto"/>
      </w:divBdr>
    </w:div>
    <w:div w:id="1742292026">
      <w:marLeft w:val="1890"/>
      <w:marRight w:val="0"/>
      <w:marTop w:val="0"/>
      <w:marBottom w:val="0"/>
      <w:divBdr>
        <w:top w:val="none" w:sz="0" w:space="0" w:color="auto"/>
        <w:left w:val="none" w:sz="0" w:space="0" w:color="auto"/>
        <w:bottom w:val="none" w:sz="0" w:space="0" w:color="auto"/>
        <w:right w:val="none" w:sz="0" w:space="0" w:color="auto"/>
      </w:divBdr>
    </w:div>
    <w:div w:id="1862237246">
      <w:marLeft w:val="270"/>
      <w:marRight w:val="0"/>
      <w:marTop w:val="0"/>
      <w:marBottom w:val="0"/>
      <w:divBdr>
        <w:top w:val="none" w:sz="0" w:space="0" w:color="auto"/>
        <w:left w:val="none" w:sz="0" w:space="0" w:color="auto"/>
        <w:bottom w:val="none" w:sz="0" w:space="0" w:color="auto"/>
        <w:right w:val="none" w:sz="0" w:space="0" w:color="auto"/>
      </w:divBdr>
    </w:div>
    <w:div w:id="1884097832">
      <w:marLeft w:val="1890"/>
      <w:marRight w:val="0"/>
      <w:marTop w:val="0"/>
      <w:marBottom w:val="0"/>
      <w:divBdr>
        <w:top w:val="none" w:sz="0" w:space="0" w:color="auto"/>
        <w:left w:val="none" w:sz="0" w:space="0" w:color="auto"/>
        <w:bottom w:val="none" w:sz="0" w:space="0" w:color="auto"/>
        <w:right w:val="none" w:sz="0" w:space="0" w:color="auto"/>
      </w:divBdr>
    </w:div>
    <w:div w:id="1891916845">
      <w:marLeft w:val="1350"/>
      <w:marRight w:val="0"/>
      <w:marTop w:val="0"/>
      <w:marBottom w:val="0"/>
      <w:divBdr>
        <w:top w:val="none" w:sz="0" w:space="0" w:color="auto"/>
        <w:left w:val="none" w:sz="0" w:space="0" w:color="auto"/>
        <w:bottom w:val="none" w:sz="0" w:space="0" w:color="auto"/>
        <w:right w:val="none" w:sz="0" w:space="0" w:color="auto"/>
      </w:divBdr>
    </w:div>
    <w:div w:id="1915894633">
      <w:marLeft w:val="540"/>
      <w:marRight w:val="0"/>
      <w:marTop w:val="0"/>
      <w:marBottom w:val="0"/>
      <w:divBdr>
        <w:top w:val="none" w:sz="0" w:space="0" w:color="auto"/>
        <w:left w:val="none" w:sz="0" w:space="0" w:color="auto"/>
        <w:bottom w:val="none" w:sz="0" w:space="0" w:color="auto"/>
        <w:right w:val="none" w:sz="0" w:space="0" w:color="auto"/>
      </w:divBdr>
    </w:div>
    <w:div w:id="1948804667">
      <w:marLeft w:val="2430"/>
      <w:marRight w:val="0"/>
      <w:marTop w:val="0"/>
      <w:marBottom w:val="0"/>
      <w:divBdr>
        <w:top w:val="none" w:sz="0" w:space="0" w:color="auto"/>
        <w:left w:val="none" w:sz="0" w:space="0" w:color="auto"/>
        <w:bottom w:val="none" w:sz="0" w:space="0" w:color="auto"/>
        <w:right w:val="none" w:sz="0" w:space="0" w:color="auto"/>
      </w:divBdr>
    </w:div>
    <w:div w:id="1990936082">
      <w:marLeft w:val="810"/>
      <w:marRight w:val="0"/>
      <w:marTop w:val="0"/>
      <w:marBottom w:val="0"/>
      <w:divBdr>
        <w:top w:val="none" w:sz="0" w:space="0" w:color="auto"/>
        <w:left w:val="none" w:sz="0" w:space="0" w:color="auto"/>
        <w:bottom w:val="none" w:sz="0" w:space="0" w:color="auto"/>
        <w:right w:val="none" w:sz="0" w:space="0" w:color="auto"/>
      </w:divBdr>
    </w:div>
    <w:div w:id="2008903054">
      <w:marLeft w:val="270"/>
      <w:marRight w:val="0"/>
      <w:marTop w:val="0"/>
      <w:marBottom w:val="0"/>
      <w:divBdr>
        <w:top w:val="none" w:sz="0" w:space="0" w:color="auto"/>
        <w:left w:val="none" w:sz="0" w:space="0" w:color="auto"/>
        <w:bottom w:val="none" w:sz="0" w:space="0" w:color="auto"/>
        <w:right w:val="none" w:sz="0" w:space="0" w:color="auto"/>
      </w:divBdr>
    </w:div>
    <w:div w:id="2019577685">
      <w:marLeft w:val="540"/>
      <w:marRight w:val="0"/>
      <w:marTop w:val="0"/>
      <w:marBottom w:val="0"/>
      <w:divBdr>
        <w:top w:val="none" w:sz="0" w:space="0" w:color="auto"/>
        <w:left w:val="none" w:sz="0" w:space="0" w:color="auto"/>
        <w:bottom w:val="none" w:sz="0" w:space="0" w:color="auto"/>
        <w:right w:val="none" w:sz="0" w:space="0" w:color="auto"/>
      </w:divBdr>
    </w:div>
    <w:div w:id="2061857120">
      <w:marLeft w:val="1350"/>
      <w:marRight w:val="0"/>
      <w:marTop w:val="0"/>
      <w:marBottom w:val="0"/>
      <w:divBdr>
        <w:top w:val="none" w:sz="0" w:space="0" w:color="auto"/>
        <w:left w:val="none" w:sz="0" w:space="0" w:color="auto"/>
        <w:bottom w:val="none" w:sz="0" w:space="0" w:color="auto"/>
        <w:right w:val="none" w:sz="0" w:space="0" w:color="auto"/>
      </w:divBdr>
    </w:div>
    <w:div w:id="2107455184">
      <w:marLeft w:val="540"/>
      <w:marRight w:val="0"/>
      <w:marTop w:val="0"/>
      <w:marBottom w:val="0"/>
      <w:divBdr>
        <w:top w:val="none" w:sz="0" w:space="0" w:color="auto"/>
        <w:left w:val="none" w:sz="0" w:space="0" w:color="auto"/>
        <w:bottom w:val="none" w:sz="0" w:space="0" w:color="auto"/>
        <w:right w:val="none" w:sz="0" w:space="0" w:color="auto"/>
      </w:divBdr>
    </w:div>
    <w:div w:id="2135635266">
      <w:marLeft w:val="810"/>
      <w:marRight w:val="0"/>
      <w:marTop w:val="0"/>
      <w:marBottom w:val="0"/>
      <w:divBdr>
        <w:top w:val="none" w:sz="0" w:space="0" w:color="auto"/>
        <w:left w:val="none" w:sz="0" w:space="0" w:color="auto"/>
        <w:bottom w:val="none" w:sz="0" w:space="0" w:color="auto"/>
        <w:right w:val="none" w:sz="0" w:space="0" w:color="auto"/>
      </w:divBdr>
    </w:div>
    <w:div w:id="2139881532">
      <w:marLeft w:val="540"/>
      <w:marRight w:val="0"/>
      <w:marTop w:val="0"/>
      <w:marBottom w:val="0"/>
      <w:divBdr>
        <w:top w:val="none" w:sz="0" w:space="0" w:color="auto"/>
        <w:left w:val="none" w:sz="0" w:space="0" w:color="auto"/>
        <w:bottom w:val="none" w:sz="0" w:space="0" w:color="auto"/>
        <w:right w:val="none" w:sz="0" w:space="0" w:color="auto"/>
      </w:divBdr>
    </w:div>
    <w:div w:id="2147118310">
      <w:marLeft w:val="81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967</Words>
  <Characters>5518</Characters>
  <Application>Microsoft Office Word</Application>
  <DocSecurity>0</DocSecurity>
  <Lines>45</Lines>
  <Paragraphs>12</Paragraphs>
  <ScaleCrop>false</ScaleCrop>
  <Company/>
  <LinksUpToDate>false</LinksUpToDate>
  <CharactersWithSpaces>6473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O'Malley, Makenzie</dc:creator>
  <cp:keywords/>
  <dc:description/>
  <cp:lastModifiedBy>Makenzie O’Malley</cp:lastModifiedBy>
  <cp:revision>40</cp:revision>
  <dcterms:created xsi:type="dcterms:W3CDTF">2020-10-18T17:03:00Z</dcterms:created>
  <dcterms:modified xsi:type="dcterms:W3CDTF">2020-12-19T16:05:00Z</dcterms:modified>
</cp:coreProperties>
</file>