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A6D3F1"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21"/>
          <w:szCs w:val="21"/>
        </w:rPr>
        <w:t>A total of 100 questions are on the exam. Approximately 45 to 50 ofthese questions will be on Burns &amp; Shock and Oncology (see below).</w:t>
      </w:r>
    </w:p>
    <w:p w14:paraId="2DA6D3F2"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i/>
          <w:iCs/>
          <w:sz w:val="21"/>
          <w:szCs w:val="21"/>
        </w:rPr>
        <w:t>Read textbook and notes. The nursing care plans are a helpful summary for nursing care for a specific disorder. Review case studies and class activities and notes. Study Kaplan questions and NCLEX questions.</w:t>
      </w:r>
      <w:r w:rsidRPr="00613D32">
        <w:rPr>
          <w:rFonts w:ascii="-webkit-standard" w:hAnsi="-webkit-standard" w:cs="Times New Roman"/>
          <w:sz w:val="18"/>
          <w:szCs w:val="18"/>
        </w:rPr>
        <w:t> </w:t>
      </w:r>
      <w:r w:rsidRPr="00613D32">
        <w:rPr>
          <w:rFonts w:ascii="-webkit-standard" w:hAnsi="-webkit-standard" w:cs="Times New Roman"/>
          <w:b/>
          <w:bCs/>
          <w:i/>
          <w:iCs/>
          <w:sz w:val="21"/>
          <w:szCs w:val="21"/>
        </w:rPr>
        <w:t>Your NCLEX book also provides an excellent outline to review content. Good luck!</w:t>
      </w:r>
    </w:p>
    <w:p w14:paraId="2DA6D3F3"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3F4"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ONCOLOGY–</w:t>
      </w:r>
      <w:r w:rsidRPr="00613D32">
        <w:rPr>
          <w:rFonts w:ascii="-webkit-standard" w:hAnsi="-webkit-standard" w:cs="Times New Roman"/>
          <w:sz w:val="18"/>
          <w:szCs w:val="18"/>
          <w:u w:val="single"/>
        </w:rPr>
        <w:t>Know nursing care (10 to 12 questions)</w:t>
      </w:r>
    </w:p>
    <w:p w14:paraId="2DA6D3F5" w14:textId="77777777" w:rsidR="00FF7D46" w:rsidRPr="00613D32" w:rsidRDefault="00FF7D46" w:rsidP="00FF7D46">
      <w:pPr>
        <w:ind w:hanging="270"/>
        <w:divId w:val="77752707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Health promotion and disease prevention and screening of populations at risk, including CAUTION or Warning Signs of Cancer.</w:t>
      </w:r>
    </w:p>
    <w:p w14:paraId="2DA6D3F6" w14:textId="77777777" w:rsidR="00FF7D46" w:rsidRPr="00613D32" w:rsidRDefault="00FF7D46" w:rsidP="00FF7D46">
      <w:pPr>
        <w:ind w:hanging="270"/>
        <w:divId w:val="193103970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Discuss collaborative management of cancer pain.</w:t>
      </w:r>
    </w:p>
    <w:p w14:paraId="2DA6D3F7" w14:textId="77777777" w:rsidR="00FF7D46" w:rsidRPr="00613D32" w:rsidRDefault="00FF7D46" w:rsidP="00FF7D46">
      <w:pPr>
        <w:ind w:hanging="270"/>
        <w:divId w:val="101260895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Neutropenic precautions: nursing interventions</w:t>
      </w:r>
    </w:p>
    <w:p w14:paraId="2DA6D3F8" w14:textId="77777777" w:rsidR="00FF7D46" w:rsidRPr="00613D32" w:rsidRDefault="00FF7D46" w:rsidP="00FF7D46">
      <w:pPr>
        <w:ind w:hanging="270"/>
        <w:divId w:val="75185831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Precautions in administration of chemotherapy by specially trained  nurses (cytotoxic precautions)</w:t>
      </w:r>
    </w:p>
    <w:p w14:paraId="2DA6D3F9" w14:textId="77777777" w:rsidR="00FF7D46" w:rsidRPr="00613D32" w:rsidRDefault="00FF7D46" w:rsidP="00FF7D46">
      <w:pPr>
        <w:ind w:hanging="270"/>
        <w:divId w:val="2071072620"/>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5. Nursing care of patient pre and post chemotherapy including N &amp;V, assessment of mouth for thrush/stomatitis/oral ulcers and management, alopecia, nutrition, thrombocytopenia, anemia, etc.</w:t>
      </w:r>
    </w:p>
    <w:p w14:paraId="2DA6D3FA" w14:textId="77777777" w:rsidR="00FF7D46" w:rsidRPr="00613D32" w:rsidRDefault="00FF7D46" w:rsidP="00FF7D46">
      <w:pPr>
        <w:ind w:hanging="270"/>
        <w:divId w:val="71809475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6. Therapeutic use of Allopurinol for TLS (tumor lysis syndrome)</w:t>
      </w:r>
    </w:p>
    <w:p w14:paraId="2DA6D3FB" w14:textId="77777777" w:rsidR="00FF7D46" w:rsidRPr="00613D32" w:rsidRDefault="00FF7D46" w:rsidP="00FF7D46">
      <w:pPr>
        <w:ind w:hanging="270"/>
        <w:divId w:val="209748269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7. Reasons to withhold or delay a dose of chemotherapy…know how to look at important labs when deciding if chemotherapy is safe to continue.</w:t>
      </w:r>
    </w:p>
    <w:p w14:paraId="2DA6D3FC" w14:textId="77777777" w:rsidR="00FF7D46" w:rsidRPr="00613D32" w:rsidRDefault="00FF7D46" w:rsidP="00FF7D46">
      <w:pPr>
        <w:ind w:hanging="270"/>
        <w:divId w:val="110515532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8. Discuss nursing care of patient receiving radiation therapy (internal (for example, a cervical implant) and external)  with focus on radiation precautions for internal radiation and skin care for external radiation</w:t>
      </w:r>
    </w:p>
    <w:p w14:paraId="2DA6D3FD" w14:textId="77777777" w:rsidR="00FF7D46" w:rsidRPr="00613D32" w:rsidRDefault="00FF7D46" w:rsidP="00FF7D46">
      <w:pPr>
        <w:ind w:hanging="270"/>
        <w:divId w:val="204918222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9. General nursing diagnoses for patients with cancer</w:t>
      </w:r>
    </w:p>
    <w:p w14:paraId="2DA6D3FE" w14:textId="77777777" w:rsidR="00FF7D46" w:rsidRPr="00613D32" w:rsidRDefault="00FF7D46" w:rsidP="00FF7D46">
      <w:pPr>
        <w:ind w:hanging="270"/>
        <w:divId w:val="221672046"/>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10. General complications related to cancer and its treatments</w:t>
      </w:r>
    </w:p>
    <w:p w14:paraId="2DA6D3FF"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00"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COMPLEX DISORDERS: BURNS – </w:t>
      </w:r>
      <w:r w:rsidRPr="00613D32">
        <w:rPr>
          <w:rFonts w:ascii="-webkit-standard" w:hAnsi="-webkit-standard" w:cs="Times New Roman"/>
          <w:sz w:val="18"/>
          <w:szCs w:val="18"/>
          <w:u w:val="single"/>
        </w:rPr>
        <w:t>Know nursing care (10-12 questions)</w:t>
      </w:r>
    </w:p>
    <w:p w14:paraId="2DA6D401" w14:textId="77777777" w:rsidR="00FF7D46" w:rsidRPr="00613D32" w:rsidRDefault="00FF7D46" w:rsidP="00FF7D46">
      <w:pPr>
        <w:ind w:hanging="270"/>
        <w:divId w:val="7243404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Discuss types of burn injury and classification of burn injury: depth of burn, extent of burn (rule of nines), location of burn and pt. risk factors.</w:t>
      </w:r>
    </w:p>
    <w:p w14:paraId="2DA6D402" w14:textId="77777777" w:rsidR="00FF7D46" w:rsidRPr="00613D32" w:rsidRDefault="00FF7D46" w:rsidP="00FF7D46">
      <w:pPr>
        <w:ind w:hanging="270"/>
        <w:divId w:val="161251893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Discuss phases of burn management: patho, clinical manifestations, complications, nursing and collaborative management, priority nursing diagnoses (airway, pain control, fluid resuscitations, etc.) and care during each phase and type of burn.</w:t>
      </w:r>
    </w:p>
    <w:p w14:paraId="2DA6D403" w14:textId="77777777" w:rsidR="00FF7D46" w:rsidRPr="00613D32" w:rsidRDefault="00FF7D46" w:rsidP="00FF7D46">
      <w:pPr>
        <w:ind w:hanging="270"/>
        <w:divId w:val="1494300750"/>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Collaborative care of GI complications including ileus, how to meet nutritional needs of burn victim.</w:t>
      </w:r>
    </w:p>
    <w:p w14:paraId="2DA6D404" w14:textId="77777777" w:rsidR="00FF7D46" w:rsidRPr="00613D32" w:rsidRDefault="00FF7D46" w:rsidP="00FF7D46">
      <w:pPr>
        <w:ind w:hanging="270"/>
        <w:divId w:val="49781393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Care of chemical burns, care of patient before and following escharotomy, </w:t>
      </w:r>
    </w:p>
    <w:p w14:paraId="2DA6D405" w14:textId="77777777" w:rsidR="00FF7D46" w:rsidRPr="00613D32" w:rsidRDefault="00FF7D46" w:rsidP="00FF7D46">
      <w:pPr>
        <w:ind w:hanging="270"/>
        <w:divId w:val="24819724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5. Clinical signs of inhalation injury and care, signs of carbon monoxide poisoning andcare.</w:t>
      </w:r>
    </w:p>
    <w:p w14:paraId="2DA6D406" w14:textId="77777777" w:rsidR="00FF7D46" w:rsidRPr="00613D32" w:rsidRDefault="00FF7D46" w:rsidP="00FF7D46">
      <w:pPr>
        <w:ind w:hanging="270"/>
        <w:divId w:val="34544617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6. Pay close attention to fluid resuscitation and parameters that are monitored during fluid resuscitation.</w:t>
      </w:r>
    </w:p>
    <w:p w14:paraId="2DA6D407" w14:textId="77777777" w:rsidR="00FF7D46" w:rsidRPr="00613D32" w:rsidRDefault="00FF7D46" w:rsidP="00FF7D46">
      <w:pPr>
        <w:ind w:hanging="270"/>
        <w:divId w:val="162368301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7. Infection control with burn patient and general concepts related to wound care.</w:t>
      </w:r>
    </w:p>
    <w:p w14:paraId="2DA6D408" w14:textId="77777777" w:rsidR="00FF7D46" w:rsidRPr="00613D32" w:rsidRDefault="00FF7D46" w:rsidP="00FF7D46">
      <w:pPr>
        <w:ind w:hanging="270"/>
        <w:divId w:val="149842352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8. Understand pain management, rationale for given certain medications for pain control and best ways to administer especially during acute phase.</w:t>
      </w:r>
    </w:p>
    <w:p w14:paraId="2DA6D409" w14:textId="77777777" w:rsidR="00FF7D46" w:rsidRPr="00613D32" w:rsidRDefault="00FF7D46" w:rsidP="00FF7D46">
      <w:pPr>
        <w:ind w:hanging="270"/>
        <w:divId w:val="10743130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9. Psychosocial needs.</w:t>
      </w:r>
    </w:p>
    <w:p w14:paraId="2DA6D40A" w14:textId="77777777" w:rsidR="00FF7D46" w:rsidRPr="00613D32" w:rsidRDefault="00FF7D46" w:rsidP="00FF7D46">
      <w:pPr>
        <w:spacing w:line="324" w:lineRule="atLeast"/>
        <w:ind w:left="540"/>
        <w:rPr>
          <w:rFonts w:ascii="-webkit-standard" w:hAnsi="-webkit-standard" w:cs="Times New Roman"/>
          <w:sz w:val="27"/>
          <w:szCs w:val="27"/>
        </w:rPr>
      </w:pPr>
      <w:r w:rsidRPr="00613D32">
        <w:rPr>
          <w:rFonts w:ascii="-webkit-standard" w:hAnsi="-webkit-standard" w:cs="Times New Roman"/>
          <w:sz w:val="27"/>
          <w:szCs w:val="27"/>
        </w:rPr>
        <w:t> </w:t>
      </w:r>
    </w:p>
    <w:p w14:paraId="2DA6D40B"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COMPLEX DISORDERS: SHOCK AND Acute Respiratory Distress Syndrome (ARDS) and DIC– </w:t>
      </w:r>
      <w:r w:rsidRPr="00613D32">
        <w:rPr>
          <w:rFonts w:ascii="-webkit-standard" w:hAnsi="-webkit-standard" w:cs="Times New Roman"/>
          <w:sz w:val="18"/>
          <w:szCs w:val="18"/>
          <w:u w:val="single"/>
        </w:rPr>
        <w:t>Know nursing care </w:t>
      </w:r>
      <w:r w:rsidRPr="00613D32">
        <w:rPr>
          <w:rFonts w:ascii="-webkit-standard" w:hAnsi="-webkit-standard" w:cs="Times New Roman"/>
          <w:sz w:val="18"/>
          <w:szCs w:val="18"/>
        </w:rPr>
        <w:t>(10-12 questions)</w:t>
      </w:r>
    </w:p>
    <w:p w14:paraId="2DA6D40C" w14:textId="77777777" w:rsidR="00FF7D46" w:rsidRPr="00613D32" w:rsidRDefault="00FF7D46" w:rsidP="00FF7D46">
      <w:pPr>
        <w:ind w:hanging="270"/>
        <w:divId w:val="17924110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Compare and contrast the clinical manifestations of the Stages of Shock (See Table in textbook + and check your notes).</w:t>
      </w:r>
    </w:p>
    <w:p w14:paraId="2DA6D40D" w14:textId="64185100" w:rsidR="00FF7D46" w:rsidRPr="00613D32" w:rsidRDefault="00FF7D46" w:rsidP="00FF7D46">
      <w:pPr>
        <w:ind w:hanging="270"/>
        <w:divId w:val="25428654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Compare and contrast the types of shock including the etiology, risk factors, and patho, clinical manifestations, abnormal labs, nursing and collaborative care. The case studies/ nursing care plans are a helpful guide.</w:t>
      </w:r>
      <w:r w:rsidR="00032CF8" w:rsidRPr="00613D32">
        <w:rPr>
          <w:rFonts w:ascii="-webkit-standard" w:eastAsia="Times New Roman" w:hAnsi="-webkit-standard" w:cs="Times New Roman"/>
          <w:sz w:val="18"/>
          <w:szCs w:val="18"/>
        </w:rPr>
        <w:t xml:space="preserve"> </w:t>
      </w:r>
      <w:r w:rsidR="00032CF8" w:rsidRPr="00613D32">
        <w:rPr>
          <w:rFonts w:ascii="-webkit-standard" w:eastAsia="Times New Roman" w:hAnsi="-webkit-standard" w:cs="Times New Roman"/>
          <w:sz w:val="18"/>
          <w:szCs w:val="18"/>
        </w:rPr>
        <w:sym w:font="Wingdings" w:char="F0E0"/>
      </w:r>
      <w:r w:rsidR="00032CF8" w:rsidRPr="00613D32">
        <w:rPr>
          <w:rFonts w:ascii="-webkit-standard" w:eastAsia="Times New Roman" w:hAnsi="-webkit-standard" w:cs="Times New Roman"/>
          <w:sz w:val="18"/>
          <w:szCs w:val="18"/>
        </w:rPr>
        <w:t xml:space="preserve"> go over Leva’s</w:t>
      </w:r>
    </w:p>
    <w:p w14:paraId="2DA6D40E" w14:textId="0AF7B5B4" w:rsidR="00FF7D46" w:rsidRPr="00613D32" w:rsidRDefault="00FF7D46" w:rsidP="00FF7D46">
      <w:pPr>
        <w:ind w:hanging="270"/>
        <w:divId w:val="959141886"/>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Identify acid base imbalances in shock</w:t>
      </w:r>
      <w:r w:rsidR="00CF0A9C" w:rsidRPr="00613D32">
        <w:rPr>
          <w:rFonts w:ascii="-webkit-standard" w:eastAsia="Times New Roman" w:hAnsi="-webkit-standard" w:cs="Times New Roman"/>
          <w:sz w:val="18"/>
          <w:szCs w:val="18"/>
        </w:rPr>
        <w:t xml:space="preserve"> </w:t>
      </w:r>
    </w:p>
    <w:p w14:paraId="2DA6D40F" w14:textId="77777777" w:rsidR="00FF7D46" w:rsidRPr="00613D32" w:rsidRDefault="00FF7D46" w:rsidP="00FF7D46">
      <w:pPr>
        <w:ind w:hanging="270"/>
        <w:divId w:val="131159868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Recognition of patients in danger of developing shock and different types</w:t>
      </w:r>
    </w:p>
    <w:p w14:paraId="2DA6D410" w14:textId="77777777" w:rsidR="00FF7D46" w:rsidRPr="00613D32" w:rsidRDefault="00FF7D46" w:rsidP="00FF7D46">
      <w:pPr>
        <w:ind w:hanging="270"/>
        <w:divId w:val="85839898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5. Priority interventions in shock/ Goals of care </w:t>
      </w:r>
    </w:p>
    <w:p w14:paraId="2DA6D411" w14:textId="77777777" w:rsidR="00FF7D46" w:rsidRPr="00613D32" w:rsidRDefault="00FF7D46" w:rsidP="00FF7D46">
      <w:pPr>
        <w:ind w:hanging="270"/>
        <w:divId w:val="133341605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6. Differentiate between/ identify patient in early and progressive/late stages of septic shock.</w:t>
      </w:r>
    </w:p>
    <w:p w14:paraId="2DA6D412" w14:textId="77777777" w:rsidR="00FF7D46" w:rsidRPr="00613D32" w:rsidRDefault="00FF7D46" w:rsidP="00FF7D46">
      <w:pPr>
        <w:ind w:hanging="270"/>
        <w:divId w:val="1066025026"/>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7. Recognize SIRS (Systemic Inflammatory Response Syndrome) criteria associated with sepsis (parameters for HR, Respirations or paCO</w:t>
      </w:r>
      <w:r w:rsidRPr="00613D32">
        <w:rPr>
          <w:rFonts w:ascii="-webkit-standard" w:eastAsia="Times New Roman" w:hAnsi="-webkit-standard" w:cs="Times New Roman"/>
          <w:sz w:val="11"/>
          <w:szCs w:val="11"/>
          <w:vertAlign w:val="subscript"/>
        </w:rPr>
        <w:t>2</w:t>
      </w:r>
      <w:r w:rsidRPr="00613D32">
        <w:rPr>
          <w:rFonts w:ascii="-webkit-standard" w:eastAsia="Times New Roman" w:hAnsi="-webkit-standard" w:cs="Times New Roman"/>
          <w:sz w:val="18"/>
          <w:szCs w:val="18"/>
        </w:rPr>
        <w:t>, Temperature and WBCs)</w:t>
      </w:r>
    </w:p>
    <w:p w14:paraId="2DA6D413" w14:textId="77777777" w:rsidR="00FF7D46" w:rsidRPr="00613D32" w:rsidRDefault="00FF7D46" w:rsidP="00FF7D46">
      <w:pPr>
        <w:ind w:hanging="270"/>
        <w:divId w:val="104524964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8. Identify most commonly used drugs used in various shock states See Meds Table in textbook. Know basic action and use (Dobutamine, Dopamine, Nitroprusside, Nitroglycerin, Vasopressin, Norepinephrine, Epinephrine, Furosemide, and Diphenhydramine).</w:t>
      </w:r>
    </w:p>
    <w:p w14:paraId="2DA6D414" w14:textId="77777777" w:rsidR="00FF7D46" w:rsidRPr="00613D32" w:rsidRDefault="00FF7D46" w:rsidP="00FF7D46">
      <w:pPr>
        <w:ind w:hanging="270"/>
        <w:divId w:val="80007970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9. Meds to treat anaphylaxis. </w:t>
      </w:r>
    </w:p>
    <w:p w14:paraId="2DA6D415" w14:textId="77777777" w:rsidR="00FF7D46" w:rsidRPr="00613D32" w:rsidRDefault="00FF7D46" w:rsidP="00FF7D46">
      <w:pPr>
        <w:ind w:hanging="270"/>
        <w:divId w:val="738750559"/>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10. DIC or Disseminated Intravascular Coagulation- labs (not specific values), clinical presentation and general management.</w:t>
      </w:r>
    </w:p>
    <w:p w14:paraId="2DA6D416" w14:textId="77777777" w:rsidR="00FF7D46" w:rsidRPr="00613D32" w:rsidRDefault="00FF7D46" w:rsidP="00FF7D46">
      <w:pPr>
        <w:ind w:hanging="270"/>
        <w:divId w:val="31426272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11. Discuss rationale for providing nutrition in shock state (see slide + notes).</w:t>
      </w:r>
    </w:p>
    <w:p w14:paraId="2DA6D417" w14:textId="77777777" w:rsidR="00FF7D46" w:rsidRPr="00613D32" w:rsidRDefault="00FF7D46" w:rsidP="00FF7D46">
      <w:pPr>
        <w:ind w:hanging="270"/>
        <w:divId w:val="85376195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12. Understand concepts related to fluid resuscitation for a patient in shock and age-related considerations for the older or elderly client vs. a younger adult (discussed with case study).</w:t>
      </w:r>
    </w:p>
    <w:p w14:paraId="2DA6D418" w14:textId="77777777" w:rsidR="00FF7D46" w:rsidRPr="00613D32" w:rsidRDefault="00FF7D46" w:rsidP="00FF7D46">
      <w:pPr>
        <w:ind w:hanging="270"/>
        <w:divId w:val="124094794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13. ARDS or Acute Respiratory Distress Syndrome: Clinical manifestations and general management.</w:t>
      </w:r>
    </w:p>
    <w:p w14:paraId="2DA6D419"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1A"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GI (Biliary, Hepatic, and Pancreatic Disorders) – </w:t>
      </w:r>
      <w:r w:rsidRPr="00613D32">
        <w:rPr>
          <w:rFonts w:ascii="-webkit-standard" w:hAnsi="-webkit-standard" w:cs="Times New Roman"/>
          <w:sz w:val="18"/>
          <w:szCs w:val="18"/>
          <w:u w:val="single"/>
        </w:rPr>
        <w:t>Know nursing care (similar to unit exam; however, will have different questions)</w:t>
      </w:r>
      <w:r w:rsidRPr="00613D32">
        <w:rPr>
          <w:rFonts w:ascii="-webkit-standard" w:hAnsi="-webkit-standard" w:cs="Times New Roman"/>
          <w:sz w:val="18"/>
          <w:szCs w:val="18"/>
        </w:rPr>
        <w:t> (8 to 10 questions)</w:t>
      </w:r>
    </w:p>
    <w:p w14:paraId="2DA6D41B" w14:textId="77777777" w:rsidR="00FF7D46" w:rsidRPr="00613D32" w:rsidRDefault="00FF7D46" w:rsidP="00FF7D46">
      <w:pPr>
        <w:ind w:hanging="270"/>
        <w:divId w:val="1509323710"/>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Cirrhosis: Clinical manifestations and important labs to monitor; patient teaching related to health promotion, treatment for ascites and rationales, priority interventions  and assessments for esophageal varices and hepatic encephalopathy; outcomes of care; general medications (including lactulose) used to treat hepatic encephalopathy</w:t>
      </w:r>
    </w:p>
    <w:p w14:paraId="2DA6D41C" w14:textId="77777777" w:rsidR="00FF7D46" w:rsidRPr="00613D32" w:rsidRDefault="00FF7D46" w:rsidP="00FF7D46">
      <w:pPr>
        <w:ind w:hanging="270"/>
        <w:divId w:val="1953395676"/>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Pancreatitis: Clinical manifestations, risk factors; Interventions (NPO status, NGT decompression, IV fluids, pancreatic enzymes, assessment and care for electrolyte imbalances, etc) for both acute and chronic with rationales, outcomes of care</w:t>
      </w:r>
    </w:p>
    <w:p w14:paraId="2DA6D41D" w14:textId="77777777" w:rsidR="00FF7D46" w:rsidRPr="00613D32" w:rsidRDefault="00FF7D46" w:rsidP="00FF7D46">
      <w:pPr>
        <w:ind w:hanging="270"/>
        <w:divId w:val="150604456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Hepatitis: Clinical manifestations of each stage; modes of transmission and how to prevent; risk factors associated with each type (HAV, HBV and HCV) priorities of care for patient </w:t>
      </w:r>
    </w:p>
    <w:p w14:paraId="2DA6D41E" w14:textId="77777777" w:rsidR="00FF7D46" w:rsidRPr="00613D32" w:rsidRDefault="00FF7D46" w:rsidP="00FF7D46">
      <w:pPr>
        <w:ind w:hanging="270"/>
        <w:divId w:val="94916469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Gallbladder Disorders: Clinical manifestations of cholecystitis and abnormal labs; signs of obstruction; care of patient following traditional and  lap cholecystectomy</w:t>
      </w:r>
    </w:p>
    <w:p w14:paraId="2DA6D41F"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20"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GU &amp; RENAL</w:t>
      </w:r>
      <w:r w:rsidRPr="00613D32">
        <w:rPr>
          <w:rFonts w:ascii="-webkit-standard" w:hAnsi="-webkit-standard" w:cs="Times New Roman"/>
          <w:sz w:val="18"/>
          <w:szCs w:val="18"/>
          <w:u w:val="single"/>
        </w:rPr>
        <w:t> </w:t>
      </w:r>
      <w:r w:rsidRPr="00613D32">
        <w:rPr>
          <w:rFonts w:ascii="-webkit-standard" w:hAnsi="-webkit-standard" w:cs="Times New Roman"/>
          <w:b/>
          <w:bCs/>
          <w:sz w:val="18"/>
          <w:szCs w:val="18"/>
          <w:u w:val="single"/>
        </w:rPr>
        <w:t>– </w:t>
      </w:r>
      <w:r w:rsidRPr="00613D32">
        <w:rPr>
          <w:rFonts w:ascii="-webkit-standard" w:hAnsi="-webkit-standard" w:cs="Times New Roman"/>
          <w:sz w:val="18"/>
          <w:szCs w:val="18"/>
          <w:u w:val="single"/>
        </w:rPr>
        <w:t>Know nursing care (similar to unit exam; however, will have different questions)</w:t>
      </w:r>
      <w:r w:rsidRPr="00613D32">
        <w:rPr>
          <w:rFonts w:ascii="-webkit-standard" w:hAnsi="-webkit-standard" w:cs="Times New Roman"/>
          <w:sz w:val="18"/>
          <w:szCs w:val="18"/>
        </w:rPr>
        <w:t> (10-12questions)</w:t>
      </w:r>
    </w:p>
    <w:p w14:paraId="2DA6D421" w14:textId="77777777" w:rsidR="00FF7D46" w:rsidRPr="00613D32" w:rsidRDefault="00FF7D46" w:rsidP="00FF7D46">
      <w:pPr>
        <w:ind w:hanging="270"/>
        <w:divId w:val="1164468366"/>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Acute Kidney Injury: causes, phases, clinical manifestations, complications, collaborative care, nursing care</w:t>
      </w:r>
    </w:p>
    <w:p w14:paraId="2DA6D422" w14:textId="77777777" w:rsidR="00FF7D46" w:rsidRPr="00613D32" w:rsidRDefault="00FF7D46" w:rsidP="00FF7D46">
      <w:pPr>
        <w:ind w:hanging="270"/>
        <w:divId w:val="107442802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Understand patho for calcium imbalances and assessment findings with abnormal ABG’s associated with renal failure</w:t>
      </w:r>
    </w:p>
    <w:p w14:paraId="2DA6D423" w14:textId="77777777" w:rsidR="00FF7D46" w:rsidRPr="00613D32" w:rsidRDefault="00FF7D46" w:rsidP="00FF7D46">
      <w:pPr>
        <w:ind w:hanging="270"/>
        <w:divId w:val="122310483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Know medications used to treat hyperkalemia and therapeutic effects </w:t>
      </w:r>
    </w:p>
    <w:p w14:paraId="2DA6D424" w14:textId="77777777" w:rsidR="00FF7D46" w:rsidRPr="00613D32" w:rsidRDefault="00FF7D46" w:rsidP="00FF7D46">
      <w:pPr>
        <w:ind w:hanging="270"/>
        <w:divId w:val="75552031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Chronic Kidney Disease: causes, complications, collaborative care, nursing care</w:t>
      </w:r>
    </w:p>
    <w:p w14:paraId="2DA6D425" w14:textId="77777777" w:rsidR="00FF7D46" w:rsidRPr="00613D32" w:rsidRDefault="00FF7D46" w:rsidP="00FF7D46">
      <w:pPr>
        <w:ind w:hanging="270"/>
        <w:divId w:val="46905276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5. Identify abnormal labs which indicate acute and chronic kidney injury/disease                                                                                                 </w:t>
      </w:r>
    </w:p>
    <w:p w14:paraId="2DA6D426" w14:textId="77777777" w:rsidR="00FF7D46" w:rsidRPr="00613D32" w:rsidRDefault="00FF7D46" w:rsidP="00FF7D46">
      <w:pPr>
        <w:ind w:hanging="270"/>
        <w:divId w:val="63186485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6. Vascular accesses: types, nursing care</w:t>
      </w:r>
    </w:p>
    <w:p w14:paraId="2DA6D427" w14:textId="77777777" w:rsidR="00FF7D46" w:rsidRPr="00613D32" w:rsidRDefault="00FF7D46" w:rsidP="00FF7D46">
      <w:pPr>
        <w:ind w:hanging="270"/>
        <w:divId w:val="173816247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7. Nursing care of patient receiving hemodialysis or peritoneal dialysis</w:t>
      </w:r>
    </w:p>
    <w:p w14:paraId="2DA6D428" w14:textId="77777777" w:rsidR="00FF7D46" w:rsidRPr="00613D32" w:rsidRDefault="00FF7D46" w:rsidP="00FF7D46">
      <w:pPr>
        <w:ind w:hanging="270"/>
        <w:divId w:val="144993607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8. UTI’s (cystitis focus) and pyelonephritis: common symptoms, collaborative and nursing care; teaching how to prevent</w:t>
      </w:r>
    </w:p>
    <w:p w14:paraId="2DA6D429" w14:textId="77777777" w:rsidR="00FF7D46" w:rsidRPr="00613D32" w:rsidRDefault="00FF7D46" w:rsidP="00FF7D46">
      <w:pPr>
        <w:ind w:hanging="270"/>
        <w:divId w:val="2122071890"/>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9. BPH &amp; TURP:  Clinical manifestations and focus on nursing and collaborative care; know care for patient post TURP and patient teaching</w:t>
      </w:r>
    </w:p>
    <w:p w14:paraId="2DA6D42A" w14:textId="77777777" w:rsidR="00FF7D46" w:rsidRPr="00613D32" w:rsidRDefault="00FF7D46" w:rsidP="00FF7D46">
      <w:pPr>
        <w:ind w:hanging="270"/>
        <w:divId w:val="92290901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10. Prostate Cancer: Clinical manifestations, patient teaching re: screening tests (PSA), and care of patient post-surgery</w:t>
      </w:r>
    </w:p>
    <w:p w14:paraId="2DA6D42B" w14:textId="77777777" w:rsidR="00FF7D46" w:rsidRPr="00613D32" w:rsidRDefault="00FF7D46" w:rsidP="00FF7D46">
      <w:pPr>
        <w:ind w:hanging="270"/>
        <w:divId w:val="69527376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11. Renal calculi: Clinical manifestations and collaborative and nursing care</w:t>
      </w:r>
    </w:p>
    <w:p w14:paraId="2DA6D42C" w14:textId="77777777" w:rsidR="00FF7D46" w:rsidRPr="00613D32" w:rsidRDefault="00FF7D46" w:rsidP="00FF7D46">
      <w:pPr>
        <w:ind w:hanging="270"/>
        <w:divId w:val="48058261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12. Care of patient with a urinary diversion for bladder cancer</w:t>
      </w:r>
    </w:p>
    <w:p w14:paraId="2DA6D42D"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2E"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CARDIAC – </w:t>
      </w:r>
      <w:r w:rsidRPr="00613D32">
        <w:rPr>
          <w:rFonts w:ascii="-webkit-standard" w:hAnsi="-webkit-standard" w:cs="Times New Roman"/>
          <w:sz w:val="18"/>
          <w:szCs w:val="18"/>
          <w:u w:val="single"/>
        </w:rPr>
        <w:t>Know nursing care (similar to unit exam; however, will have different questions)</w:t>
      </w:r>
      <w:r w:rsidRPr="00613D32">
        <w:rPr>
          <w:rFonts w:ascii="-webkit-standard" w:hAnsi="-webkit-standard" w:cs="Times New Roman"/>
          <w:sz w:val="18"/>
          <w:szCs w:val="18"/>
        </w:rPr>
        <w:t> (13 to 15 questions)</w:t>
      </w:r>
    </w:p>
    <w:p w14:paraId="2DA6D42F"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18"/>
          <w:szCs w:val="18"/>
        </w:rPr>
        <w:t>Know nursing care</w:t>
      </w:r>
    </w:p>
    <w:p w14:paraId="2DA6D430" w14:textId="77777777" w:rsidR="00FF7D46" w:rsidRPr="00613D32" w:rsidRDefault="00FF7D46" w:rsidP="00FF7D46">
      <w:pPr>
        <w:ind w:hanging="270"/>
        <w:divId w:val="14354547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Dysrhythmias: related nursing diagnoses and general causes and treatments and priority care; know general medications (atropine, epinephrine, and vasopressin), classification, indication, and name recognition.</w:t>
      </w:r>
    </w:p>
    <w:p w14:paraId="2DA6D431" w14:textId="77777777" w:rsidR="00FF7D46" w:rsidRPr="00613D32" w:rsidRDefault="00FF7D46" w:rsidP="00FF7D46">
      <w:pPr>
        <w:ind w:hanging="270"/>
        <w:divId w:val="79124300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Dysrhythmias identification by description and/or ECG strips: NSR, sinus bradycardia and tachycardia, atrial fibrillation, PVC’s, ventricular fibrillation, ventricular tachycardia and asystole, etc. Understand causes and treatment for each. </w:t>
      </w:r>
    </w:p>
    <w:p w14:paraId="2DA6D432" w14:textId="77777777" w:rsidR="00FF7D46" w:rsidRPr="00613D32" w:rsidRDefault="00FF7D46" w:rsidP="00FF7D46">
      <w:pPr>
        <w:ind w:hanging="270"/>
        <w:divId w:val="1450587170"/>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Nursing care of patient with permanent pacemaker and identification of paced rhythms on ECG strip</w:t>
      </w:r>
    </w:p>
    <w:p w14:paraId="2DA6D433" w14:textId="77777777" w:rsidR="00FF7D46" w:rsidRPr="00613D32" w:rsidRDefault="00FF7D46" w:rsidP="00FF7D46">
      <w:pPr>
        <w:ind w:hanging="270"/>
        <w:divId w:val="41998737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PVC’s: assessment (including bigeminy, trigeminy, etc.) and treatment</w:t>
      </w:r>
    </w:p>
    <w:p w14:paraId="2DA6D434" w14:textId="77777777" w:rsidR="00FF7D46" w:rsidRPr="00613D32" w:rsidRDefault="00FF7D46" w:rsidP="00FF7D46">
      <w:pPr>
        <w:ind w:hanging="270"/>
        <w:divId w:val="47727299"/>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5. Indications, procedure and nursing care for a patient undergoing cardioversion and defibrillation</w:t>
      </w:r>
    </w:p>
    <w:p w14:paraId="2DA6D435" w14:textId="77777777" w:rsidR="00FF7D46" w:rsidRPr="00613D32" w:rsidRDefault="00FF7D46" w:rsidP="00FF7D46">
      <w:pPr>
        <w:ind w:hanging="270"/>
        <w:divId w:val="156972686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6. Care of patient following ICD</w:t>
      </w:r>
    </w:p>
    <w:p w14:paraId="2DA6D436"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37"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ENDOCRINE – </w:t>
      </w:r>
      <w:r w:rsidRPr="00613D32">
        <w:rPr>
          <w:rFonts w:ascii="-webkit-standard" w:hAnsi="-webkit-standard" w:cs="Times New Roman"/>
          <w:sz w:val="18"/>
          <w:szCs w:val="18"/>
          <w:u w:val="single"/>
        </w:rPr>
        <w:t>Know nursing care (similar to unit exam; however, will have different questions)</w:t>
      </w:r>
      <w:r w:rsidRPr="00613D32">
        <w:rPr>
          <w:rFonts w:ascii="-webkit-standard" w:hAnsi="-webkit-standard" w:cs="Times New Roman"/>
          <w:sz w:val="18"/>
          <w:szCs w:val="18"/>
        </w:rPr>
        <w:t> (10 to 12 questions)</w:t>
      </w:r>
    </w:p>
    <w:p w14:paraId="2DA6D438" w14:textId="77777777" w:rsidR="00FF7D46" w:rsidRPr="00613D32" w:rsidRDefault="00FF7D46" w:rsidP="00FF7D46">
      <w:pPr>
        <w:ind w:hanging="270"/>
        <w:divId w:val="60333943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Hyperthyroidism: clinical manifestations, collaborative care; use of PTU and iodine (and rationale) (no doses)</w:t>
      </w:r>
    </w:p>
    <w:p w14:paraId="2DA6D439" w14:textId="77777777" w:rsidR="00FF7D46" w:rsidRPr="00613D32" w:rsidRDefault="00FF7D46" w:rsidP="00FF7D46">
      <w:pPr>
        <w:ind w:hanging="270"/>
        <w:divId w:val="1437947099"/>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Hypothyroidism:  collaborative care; know synthroid and side effects (no doses); nursing diagnoses.</w:t>
      </w:r>
    </w:p>
    <w:p w14:paraId="2DA6D43A" w14:textId="77777777" w:rsidR="00FF7D46" w:rsidRPr="00613D32" w:rsidRDefault="00FF7D46" w:rsidP="00FF7D46">
      <w:pPr>
        <w:ind w:hanging="270"/>
        <w:divId w:val="188686832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Addison’s disease: clinical presentations and collaborative management</w:t>
      </w:r>
    </w:p>
    <w:p w14:paraId="2DA6D43B" w14:textId="77777777" w:rsidR="00FF7D46" w:rsidRPr="00613D32" w:rsidRDefault="00FF7D46" w:rsidP="00FF7D46">
      <w:pPr>
        <w:ind w:hanging="270"/>
        <w:divId w:val="94234336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Cushing’s syndrome: clinical manifestations and collaborative management</w:t>
      </w:r>
    </w:p>
    <w:p w14:paraId="2DA6D43C" w14:textId="77777777" w:rsidR="00FF7D46" w:rsidRPr="00613D32" w:rsidRDefault="00FF7D46" w:rsidP="00FF7D46">
      <w:pPr>
        <w:ind w:hanging="270"/>
        <w:divId w:val="1800873030"/>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5. Diabetes insipidus and SIADH: cause and treatment, desmopressin, priority nursing diagnoses</w:t>
      </w:r>
    </w:p>
    <w:p w14:paraId="2DA6D43D"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3E"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IMMUNE – </w:t>
      </w:r>
      <w:r w:rsidRPr="00613D32">
        <w:rPr>
          <w:rFonts w:ascii="-webkit-standard" w:hAnsi="-webkit-standard" w:cs="Times New Roman"/>
          <w:sz w:val="18"/>
          <w:szCs w:val="18"/>
          <w:u w:val="single"/>
        </w:rPr>
        <w:t>Know nursing care (similar to unit exam; however, will have different questions)</w:t>
      </w:r>
      <w:r w:rsidRPr="00613D32">
        <w:rPr>
          <w:rFonts w:ascii="-webkit-standard" w:hAnsi="-webkit-standard" w:cs="Times New Roman"/>
          <w:sz w:val="18"/>
          <w:szCs w:val="18"/>
        </w:rPr>
        <w:t> (5 to 7 questions)</w:t>
      </w:r>
    </w:p>
    <w:p w14:paraId="2DA6D43F" w14:textId="77777777" w:rsidR="00FF7D46" w:rsidRPr="00613D32" w:rsidRDefault="00FF7D46" w:rsidP="00FF7D46">
      <w:pPr>
        <w:ind w:hanging="270"/>
        <w:divId w:val="361708436"/>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HIV/AIDS: </w:t>
      </w:r>
    </w:p>
    <w:p w14:paraId="2DA6D440" w14:textId="77777777" w:rsidR="00FF7D46" w:rsidRPr="00613D32" w:rsidRDefault="00FF7D46" w:rsidP="00FF7D46">
      <w:pPr>
        <w:ind w:hanging="270"/>
        <w:divId w:val="912281268"/>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Modes of Transmission and modes in which it is not spread. Patient needs to know that once infected, that he or she can always infect others. Focus on health promotion with emphasis on how to prevent the spread of HIV. Understand how you decrease your risk as a health care worker.</w:t>
      </w:r>
    </w:p>
    <w:p w14:paraId="2DA6D441" w14:textId="77777777" w:rsidR="00FF7D46" w:rsidRPr="00613D32" w:rsidRDefault="00FF7D46" w:rsidP="00FF7D46">
      <w:pPr>
        <w:ind w:hanging="270"/>
        <w:divId w:val="1766874311"/>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Important labs to monitor; i.e., viral load and CD4 counts and their significance</w:t>
      </w:r>
    </w:p>
    <w:p w14:paraId="2DA6D442" w14:textId="77777777" w:rsidR="00FF7D46" w:rsidRPr="00613D32" w:rsidRDefault="00FF7D46" w:rsidP="00FF7D46">
      <w:pPr>
        <w:ind w:hanging="270"/>
        <w:divId w:val="1821262666"/>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Clinical manifestations for each stage (acute, asymptomatic, symptomatic, and AIDS) including CD4 counts </w:t>
      </w:r>
    </w:p>
    <w:p w14:paraId="2DA6D443" w14:textId="77777777" w:rsidR="00FF7D46" w:rsidRPr="00613D32" w:rsidRDefault="00FF7D46" w:rsidP="00FF7D46">
      <w:pPr>
        <w:ind w:hanging="270"/>
        <w:divId w:val="1132724"/>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CDC criteria for the diagnosis of AIDS and understand why patients are at risk for opportunistic diseases</w:t>
      </w:r>
    </w:p>
    <w:p w14:paraId="2DA6D444" w14:textId="77777777" w:rsidR="00FF7D46" w:rsidRPr="00613D32" w:rsidRDefault="00FF7D46" w:rsidP="00FF7D46">
      <w:pPr>
        <w:ind w:hanging="270"/>
        <w:divId w:val="1088697888"/>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Recognition of complications, for example, Pneumocystis jiroveci, Kaposi’s sarcoma), Tuberculosis, and clinical manifestations and priorities of care</w:t>
      </w:r>
    </w:p>
    <w:p w14:paraId="2DA6D445" w14:textId="77777777" w:rsidR="00FF7D46" w:rsidRPr="00613D32" w:rsidRDefault="00FF7D46" w:rsidP="00FF7D46">
      <w:pPr>
        <w:ind w:hanging="270"/>
        <w:divId w:val="295186778"/>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Antiretroviral therapy (ART)</w:t>
      </w:r>
    </w:p>
    <w:p w14:paraId="2DA6D446" w14:textId="77777777" w:rsidR="00FF7D46" w:rsidRPr="00613D32" w:rsidRDefault="00FF7D46" w:rsidP="00FF7D46">
      <w:pPr>
        <w:ind w:hanging="270"/>
        <w:divId w:val="1666326193"/>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Do not need to know specific drugs</w:t>
      </w:r>
    </w:p>
    <w:p w14:paraId="2DA6D447" w14:textId="77777777" w:rsidR="00FF7D46" w:rsidRPr="00613D32" w:rsidRDefault="00FF7D46" w:rsidP="00FF7D46">
      <w:pPr>
        <w:ind w:hanging="270"/>
        <w:divId w:val="183447584"/>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Understand importance of combination therapy and the MOA of ART and importance of adherence and explaining to patient that these drugs do not cure HIV…</w:t>
      </w:r>
    </w:p>
    <w:p w14:paraId="2DA6D448" w14:textId="77777777" w:rsidR="00FF7D46" w:rsidRPr="00613D32" w:rsidRDefault="00FF7D46" w:rsidP="00FF7D46">
      <w:pPr>
        <w:ind w:hanging="270"/>
        <w:divId w:val="118659549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Systemic lupus erythematous (SLE): </w:t>
      </w:r>
    </w:p>
    <w:p w14:paraId="2DA6D449" w14:textId="77777777" w:rsidR="00FF7D46" w:rsidRPr="00613D32" w:rsidRDefault="00FF7D46" w:rsidP="00FF7D46">
      <w:pPr>
        <w:ind w:hanging="270"/>
        <w:divId w:val="689718454"/>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Factors that appear to increase one's risk include being</w:t>
      </w:r>
    </w:p>
    <w:p w14:paraId="2DA6D44A" w14:textId="77777777" w:rsidR="00FF7D46" w:rsidRPr="00613D32" w:rsidRDefault="00FF7D46" w:rsidP="00FF7D46">
      <w:pPr>
        <w:ind w:hanging="270"/>
        <w:divId w:val="693848770"/>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Clinical manifestations</w:t>
      </w:r>
    </w:p>
    <w:p w14:paraId="2DA6D44B" w14:textId="77777777" w:rsidR="00FF7D46" w:rsidRPr="00613D32" w:rsidRDefault="00FF7D46" w:rsidP="00FF7D46">
      <w:pPr>
        <w:ind w:hanging="270"/>
        <w:divId w:val="267086721"/>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Signs/symptoms that can precede or indicate an exacerbation (flare)</w:t>
      </w:r>
    </w:p>
    <w:p w14:paraId="2DA6D44C" w14:textId="77777777" w:rsidR="00FF7D46" w:rsidRPr="00613D32" w:rsidRDefault="00FF7D46" w:rsidP="00FF7D46">
      <w:pPr>
        <w:ind w:hanging="270"/>
        <w:divId w:val="1436486790"/>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Patient teaching on how to manage fatigue, see ND on fatigue</w:t>
      </w:r>
    </w:p>
    <w:p w14:paraId="2DA6D44D" w14:textId="77777777" w:rsidR="00FF7D46" w:rsidRPr="00613D32" w:rsidRDefault="00FF7D46" w:rsidP="00FF7D46">
      <w:pPr>
        <w:ind w:hanging="270"/>
        <w:divId w:val="179439132"/>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Management of skin rashes; focus on ND and interventions related to impaired skin integrity</w:t>
      </w:r>
    </w:p>
    <w:p w14:paraId="2DA6D44E" w14:textId="77777777" w:rsidR="00FF7D46" w:rsidRPr="00613D32" w:rsidRDefault="00FF7D46" w:rsidP="00FF7D46">
      <w:pPr>
        <w:ind w:hanging="270"/>
        <w:divId w:val="1970167678"/>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Recognize major complications including signs of renal involvement or lupus nephritis; i.e., what would be noted in the urinalysis (note lupus nephritis is similar to glomerulonephritis)</w:t>
      </w:r>
    </w:p>
    <w:p w14:paraId="2DA6D44F" w14:textId="77777777" w:rsidR="00FF7D46" w:rsidRPr="00613D32" w:rsidRDefault="00FF7D46" w:rsidP="00FF7D46">
      <w:pPr>
        <w:ind w:hanging="270"/>
        <w:divId w:val="2094860486"/>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ADRs of NSAIDS, for example, Ibuprofen and patient teaching re: safe administration (given in RA as well). Note patients need medications to manage joint pain, etc.</w:t>
      </w:r>
    </w:p>
    <w:p w14:paraId="2DA6D450" w14:textId="77777777" w:rsidR="00FF7D46" w:rsidRPr="00613D32" w:rsidRDefault="00FF7D46" w:rsidP="00FF7D46">
      <w:pPr>
        <w:ind w:hanging="270"/>
        <w:divId w:val="391343776"/>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Refer to eCarePlan in D2L</w:t>
      </w:r>
    </w:p>
    <w:p w14:paraId="2DA6D451" w14:textId="77777777" w:rsidR="00FF7D46" w:rsidRPr="00613D32" w:rsidRDefault="00FF7D46" w:rsidP="00FF7D46">
      <w:pPr>
        <w:ind w:hanging="270"/>
        <w:divId w:val="741946659"/>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Rheumatoid arthritis:</w:t>
      </w:r>
    </w:p>
    <w:p w14:paraId="2DA6D452" w14:textId="77777777" w:rsidR="00FF7D46" w:rsidRPr="00613D32" w:rsidRDefault="00FF7D46" w:rsidP="00FF7D46">
      <w:pPr>
        <w:ind w:hanging="270"/>
        <w:divId w:val="172888441"/>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Articular  (joint) and extra-articular clinical manifestations </w:t>
      </w:r>
    </w:p>
    <w:p w14:paraId="2DA6D453" w14:textId="77777777" w:rsidR="00FF7D46" w:rsidRPr="00613D32" w:rsidRDefault="00FF7D46" w:rsidP="00FF7D46">
      <w:pPr>
        <w:ind w:hanging="270"/>
        <w:divId w:val="1269197232"/>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Know general classifications of drugs used:</w:t>
      </w:r>
    </w:p>
    <w:p w14:paraId="2DA6D454" w14:textId="77777777" w:rsidR="00FF7D46" w:rsidRPr="00613D32" w:rsidRDefault="00FF7D46" w:rsidP="00FF7D46">
      <w:pPr>
        <w:ind w:hanging="270"/>
        <w:divId w:val="886718188"/>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NSAIDS and Aspirin (high dosages can cause tinnitus or ringing in the ears) and their major side effects and instructions on how to take safely. </w:t>
      </w:r>
    </w:p>
    <w:p w14:paraId="2DA6D455" w14:textId="77777777" w:rsidR="00FF7D46" w:rsidRPr="00613D32" w:rsidRDefault="00FF7D46" w:rsidP="00FF7D46">
      <w:pPr>
        <w:ind w:hanging="270"/>
        <w:divId w:val="1816023468"/>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DMARDs, for example, methotrexate</w:t>
      </w:r>
    </w:p>
    <w:p w14:paraId="2DA6D456" w14:textId="77777777" w:rsidR="00FF7D46" w:rsidRPr="00613D32" w:rsidRDefault="00FF7D46" w:rsidP="00FF7D46">
      <w:pPr>
        <w:ind w:hanging="270"/>
        <w:divId w:val="1236279948"/>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Tumor necrosis factor inhibitors (Embrel) and how administered</w:t>
      </w:r>
    </w:p>
    <w:p w14:paraId="2DA6D457" w14:textId="77777777" w:rsidR="00FF7D46" w:rsidRPr="00613D32" w:rsidRDefault="00FF7D46" w:rsidP="00FF7D46">
      <w:pPr>
        <w:ind w:hanging="270"/>
        <w:divId w:val="1728338259"/>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Study following areas well:</w:t>
      </w:r>
    </w:p>
    <w:p w14:paraId="2DA6D458" w14:textId="77777777" w:rsidR="00FF7D46" w:rsidRPr="00613D32" w:rsidRDefault="00FF7D46" w:rsidP="00FF7D46">
      <w:pPr>
        <w:ind w:hanging="270"/>
        <w:divId w:val="2001885685"/>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Acute intervention</w:t>
      </w:r>
    </w:p>
    <w:p w14:paraId="2DA6D459" w14:textId="77777777" w:rsidR="00FF7D46" w:rsidRPr="00613D32" w:rsidRDefault="00FF7D46" w:rsidP="00FF7D46">
      <w:pPr>
        <w:ind w:hanging="270"/>
        <w:divId w:val="531573073"/>
        <w:rPr>
          <w:rFonts w:ascii="-webkit-standard" w:eastAsia="Times New Roman" w:hAnsi="-webkit-standard" w:cs="Times New Roman"/>
          <w:sz w:val="27"/>
          <w:szCs w:val="27"/>
        </w:rPr>
      </w:pPr>
      <w:r w:rsidRPr="00613D32">
        <w:rPr>
          <w:rFonts w:ascii="Symbol" w:eastAsia="Times New Roman" w:hAnsi="Symbol" w:cs="Times New Roman"/>
          <w:sz w:val="18"/>
          <w:szCs w:val="18"/>
        </w:rPr>
        <w:t>• </w:t>
      </w:r>
      <w:r w:rsidRPr="00613D32">
        <w:rPr>
          <w:rFonts w:ascii="-webkit-standard" w:eastAsia="Times New Roman" w:hAnsi="-webkit-standard" w:cs="Times New Roman"/>
          <w:sz w:val="18"/>
          <w:szCs w:val="18"/>
        </w:rPr>
        <w:t>Use of splints</w:t>
      </w:r>
    </w:p>
    <w:p w14:paraId="2DA6D45A" w14:textId="77777777" w:rsidR="00FF7D46" w:rsidRPr="00613D32" w:rsidRDefault="00FF7D46" w:rsidP="00FF7D46">
      <w:pPr>
        <w:ind w:hanging="270"/>
        <w:divId w:val="447238443"/>
        <w:rPr>
          <w:rFonts w:ascii="-webkit-standard" w:eastAsia="Times New Roman" w:hAnsi="-webkit-standard" w:cs="Times New Roman"/>
          <w:sz w:val="27"/>
          <w:szCs w:val="27"/>
        </w:rPr>
      </w:pPr>
      <w:r w:rsidRPr="00613D32">
        <w:rPr>
          <w:rFonts w:ascii="Symbol" w:eastAsia="Times New Roman" w:hAnsi="Symbol" w:cs="Times New Roman"/>
          <w:sz w:val="18"/>
          <w:szCs w:val="18"/>
        </w:rPr>
        <w:t>• </w:t>
      </w:r>
      <w:r w:rsidRPr="00613D32">
        <w:rPr>
          <w:rFonts w:ascii="-webkit-standard" w:eastAsia="Times New Roman" w:hAnsi="-webkit-standard" w:cs="Times New Roman"/>
          <w:sz w:val="18"/>
          <w:szCs w:val="18"/>
        </w:rPr>
        <w:t>Management of morning stiffness</w:t>
      </w:r>
    </w:p>
    <w:p w14:paraId="2DA6D45B" w14:textId="77777777" w:rsidR="00FF7D46" w:rsidRPr="00613D32" w:rsidRDefault="00FF7D46" w:rsidP="00FF7D46">
      <w:pPr>
        <w:ind w:hanging="270"/>
        <w:divId w:val="293870298"/>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Ambulatory and Home Care with focus on patient teaching for:</w:t>
      </w:r>
    </w:p>
    <w:p w14:paraId="2DA6D45C" w14:textId="77777777" w:rsidR="00FF7D46" w:rsidRPr="00613D32" w:rsidRDefault="00FF7D46" w:rsidP="00FF7D46">
      <w:pPr>
        <w:ind w:hanging="270"/>
        <w:divId w:val="1039747551"/>
        <w:rPr>
          <w:rFonts w:ascii="-webkit-standard" w:eastAsia="Times New Roman" w:hAnsi="-webkit-standard" w:cs="Times New Roman"/>
          <w:sz w:val="27"/>
          <w:szCs w:val="27"/>
        </w:rPr>
      </w:pPr>
      <w:r w:rsidRPr="00613D32">
        <w:rPr>
          <w:rFonts w:ascii="Symbol" w:eastAsia="Times New Roman" w:hAnsi="Symbol" w:cs="Times New Roman"/>
          <w:sz w:val="18"/>
          <w:szCs w:val="18"/>
        </w:rPr>
        <w:t>• </w:t>
      </w:r>
      <w:r w:rsidRPr="00613D32">
        <w:rPr>
          <w:rFonts w:ascii="-webkit-standard" w:eastAsia="Times New Roman" w:hAnsi="-webkit-standard" w:cs="Times New Roman"/>
          <w:sz w:val="18"/>
          <w:szCs w:val="18"/>
        </w:rPr>
        <w:t>Rest and Body Alignment</w:t>
      </w:r>
    </w:p>
    <w:p w14:paraId="2DA6D45D" w14:textId="77777777" w:rsidR="00FF7D46" w:rsidRPr="00613D32" w:rsidRDefault="00FF7D46" w:rsidP="00FF7D46">
      <w:pPr>
        <w:ind w:hanging="270"/>
        <w:divId w:val="283999890"/>
        <w:rPr>
          <w:rFonts w:ascii="-webkit-standard" w:eastAsia="Times New Roman" w:hAnsi="-webkit-standard" w:cs="Times New Roman"/>
          <w:sz w:val="27"/>
          <w:szCs w:val="27"/>
        </w:rPr>
      </w:pPr>
      <w:r w:rsidRPr="00613D32">
        <w:rPr>
          <w:rFonts w:ascii="Symbol" w:eastAsia="Times New Roman" w:hAnsi="Symbol" w:cs="Times New Roman"/>
          <w:sz w:val="18"/>
          <w:szCs w:val="18"/>
        </w:rPr>
        <w:t>• </w:t>
      </w:r>
      <w:r w:rsidRPr="00613D32">
        <w:rPr>
          <w:rFonts w:ascii="-webkit-standard" w:eastAsia="Times New Roman" w:hAnsi="-webkit-standard" w:cs="Times New Roman"/>
          <w:sz w:val="18"/>
          <w:szCs w:val="18"/>
        </w:rPr>
        <w:t>Joint Protection</w:t>
      </w:r>
    </w:p>
    <w:p w14:paraId="2DA6D45E" w14:textId="77777777" w:rsidR="00FF7D46" w:rsidRPr="00613D32" w:rsidRDefault="00FF7D46" w:rsidP="00FF7D46">
      <w:pPr>
        <w:ind w:hanging="270"/>
        <w:divId w:val="1237545556"/>
        <w:rPr>
          <w:rFonts w:ascii="-webkit-standard" w:eastAsia="Times New Roman" w:hAnsi="-webkit-standard" w:cs="Times New Roman"/>
          <w:sz w:val="27"/>
          <w:szCs w:val="27"/>
        </w:rPr>
      </w:pPr>
      <w:r w:rsidRPr="00613D32">
        <w:rPr>
          <w:rFonts w:ascii="Symbol" w:eastAsia="Times New Roman" w:hAnsi="Symbol" w:cs="Times New Roman"/>
          <w:sz w:val="18"/>
          <w:szCs w:val="18"/>
        </w:rPr>
        <w:t>• </w:t>
      </w:r>
      <w:r w:rsidRPr="00613D32">
        <w:rPr>
          <w:rFonts w:ascii="-webkit-standard" w:eastAsia="Times New Roman" w:hAnsi="-webkit-standard" w:cs="Times New Roman"/>
          <w:sz w:val="18"/>
          <w:szCs w:val="18"/>
        </w:rPr>
        <w:t>Use of cold and heat, methods use and patient teaching re: safe use</w:t>
      </w:r>
    </w:p>
    <w:p w14:paraId="2DA6D45F" w14:textId="77777777" w:rsidR="00FF7D46" w:rsidRPr="00613D32" w:rsidRDefault="00FF7D46" w:rsidP="00FF7D46">
      <w:pPr>
        <w:ind w:hanging="270"/>
        <w:divId w:val="696658422"/>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Cold best used for disease exacerbation for management of pain</w:t>
      </w:r>
    </w:p>
    <w:p w14:paraId="2DA6D460" w14:textId="77777777" w:rsidR="00FF7D46" w:rsidRPr="00613D32" w:rsidRDefault="00FF7D46" w:rsidP="00FF7D46">
      <w:pPr>
        <w:ind w:hanging="270"/>
        <w:divId w:val="1278633415"/>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Heat best used for chronic stiffness</w:t>
      </w:r>
    </w:p>
    <w:p w14:paraId="2DA6D461" w14:textId="77777777" w:rsidR="00FF7D46" w:rsidRPr="00613D32" w:rsidRDefault="00FF7D46" w:rsidP="00FF7D46">
      <w:pPr>
        <w:ind w:hanging="270"/>
        <w:divId w:val="642587141"/>
        <w:rPr>
          <w:rFonts w:ascii="-webkit-standard" w:eastAsia="Times New Roman" w:hAnsi="-webkit-standard" w:cs="Times New Roman"/>
          <w:sz w:val="27"/>
          <w:szCs w:val="27"/>
        </w:rPr>
      </w:pPr>
      <w:r w:rsidRPr="00613D32">
        <w:rPr>
          <w:rFonts w:ascii="Symbol" w:eastAsia="Times New Roman" w:hAnsi="Symbol" w:cs="Times New Roman"/>
          <w:sz w:val="18"/>
          <w:szCs w:val="18"/>
        </w:rPr>
        <w:t>• </w:t>
      </w:r>
      <w:r w:rsidRPr="00613D32">
        <w:rPr>
          <w:rFonts w:ascii="-webkit-standard" w:eastAsia="Times New Roman" w:hAnsi="-webkit-standard" w:cs="Times New Roman"/>
          <w:sz w:val="18"/>
          <w:szCs w:val="18"/>
        </w:rPr>
        <w:t>Exercise</w:t>
      </w:r>
    </w:p>
    <w:p w14:paraId="2DA6D462" w14:textId="77777777" w:rsidR="00FF7D46" w:rsidRPr="00613D32" w:rsidRDefault="00FF7D46" w:rsidP="00FF7D46">
      <w:pPr>
        <w:ind w:hanging="270"/>
        <w:divId w:val="891229997"/>
        <w:rPr>
          <w:rFonts w:ascii="-webkit-standard" w:eastAsia="Times New Roman" w:hAnsi="-webkit-standard" w:cs="Times New Roman"/>
          <w:sz w:val="27"/>
          <w:szCs w:val="27"/>
        </w:rPr>
      </w:pPr>
      <w:r w:rsidRPr="00613D32">
        <w:rPr>
          <w:rFonts w:ascii="Apple Color Emoji" w:eastAsia="Times New Roman" w:hAnsi="Apple Color Emoji" w:cs="Apple Color Emoji"/>
          <w:sz w:val="18"/>
          <w:szCs w:val="18"/>
        </w:rPr>
        <w:t>▪</w:t>
      </w:r>
      <w:r w:rsidRPr="00613D32">
        <w:rPr>
          <w:rFonts w:ascii="Wingdings" w:eastAsia="Times New Roman" w:hAnsi="Wingdings" w:cs="Times New Roman"/>
          <w:sz w:val="18"/>
          <w:szCs w:val="18"/>
        </w:rPr>
        <w:t> </w:t>
      </w:r>
      <w:r w:rsidRPr="00613D32">
        <w:rPr>
          <w:rFonts w:ascii="-webkit-standard" w:eastAsia="Times New Roman" w:hAnsi="-webkit-standard" w:cs="Times New Roman"/>
          <w:sz w:val="18"/>
          <w:szCs w:val="18"/>
        </w:rPr>
        <w:t>Psychosocial issues related to chronic pain, self-concept, social isolation, etc. and how to help patient maintain their independence</w:t>
      </w:r>
    </w:p>
    <w:p w14:paraId="2DA6D463" w14:textId="77777777" w:rsidR="00FF7D46" w:rsidRPr="00613D32" w:rsidRDefault="00FF7D46" w:rsidP="00FF7D46">
      <w:pPr>
        <w:ind w:hanging="270"/>
        <w:divId w:val="930360114"/>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Refer to eCarePlan in D2L</w:t>
      </w:r>
    </w:p>
    <w:p w14:paraId="2DA6D464" w14:textId="77777777" w:rsidR="00FF7D46" w:rsidRPr="00613D32" w:rsidRDefault="00FF7D46" w:rsidP="00FF7D46">
      <w:pPr>
        <w:ind w:hanging="270"/>
        <w:divId w:val="59868627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Kidney Transplant: </w:t>
      </w:r>
    </w:p>
    <w:p w14:paraId="2DA6D465" w14:textId="77777777" w:rsidR="00FF7D46" w:rsidRPr="00613D32" w:rsidRDefault="00FF7D46" w:rsidP="00FF7D46">
      <w:pPr>
        <w:ind w:hanging="270"/>
        <w:divId w:val="267157047"/>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Signs of rejection (different types) and how managed. </w:t>
      </w:r>
    </w:p>
    <w:p w14:paraId="2DA6D466" w14:textId="77777777" w:rsidR="00FF7D46" w:rsidRPr="00613D32" w:rsidRDefault="00FF7D46" w:rsidP="00FF7D46">
      <w:pPr>
        <w:ind w:hanging="270"/>
        <w:divId w:val="916594377"/>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Post-op care of recipient following kidney transplant, with focus on priorities of care. </w:t>
      </w:r>
    </w:p>
    <w:p w14:paraId="2DA6D467" w14:textId="77777777" w:rsidR="00FF7D46" w:rsidRPr="00613D32" w:rsidRDefault="00FF7D46" w:rsidP="00FF7D46">
      <w:pPr>
        <w:ind w:hanging="270"/>
        <w:divId w:val="464204815"/>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General understanding of use of immunosuppressants </w:t>
      </w:r>
    </w:p>
    <w:p w14:paraId="2DA6D468" w14:textId="77777777" w:rsidR="00FF7D46" w:rsidRPr="00613D32" w:rsidRDefault="00FF7D46" w:rsidP="00FF7D46">
      <w:pPr>
        <w:ind w:hanging="270"/>
        <w:divId w:val="758991298"/>
        <w:rPr>
          <w:rFonts w:ascii="-webkit-standard" w:eastAsia="Times New Roman" w:hAnsi="-webkit-standard" w:cs="Times New Roman"/>
          <w:sz w:val="27"/>
          <w:szCs w:val="27"/>
        </w:rPr>
      </w:pPr>
      <w:r w:rsidRPr="00613D32">
        <w:rPr>
          <w:rFonts w:ascii="Courier New" w:eastAsia="Times New Roman" w:hAnsi="Courier New" w:cs="Courier New"/>
          <w:sz w:val="18"/>
          <w:szCs w:val="18"/>
        </w:rPr>
        <w:t>o </w:t>
      </w:r>
      <w:r w:rsidRPr="00613D32">
        <w:rPr>
          <w:rFonts w:ascii="-webkit-standard" w:eastAsia="Times New Roman" w:hAnsi="-webkit-standard" w:cs="Times New Roman"/>
          <w:sz w:val="18"/>
          <w:szCs w:val="18"/>
        </w:rPr>
        <w:t>Complications and general management of complications following kidney transplant.</w:t>
      </w:r>
    </w:p>
    <w:p w14:paraId="2DA6D469"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6A"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NEURO -- </w:t>
      </w:r>
      <w:r w:rsidRPr="00613D32">
        <w:rPr>
          <w:rFonts w:ascii="-webkit-standard" w:hAnsi="-webkit-standard" w:cs="Times New Roman"/>
          <w:sz w:val="18"/>
          <w:szCs w:val="18"/>
          <w:u w:val="single"/>
        </w:rPr>
        <w:t>Know nursing care (similar to unit exam; however, will have different questions)</w:t>
      </w:r>
      <w:r w:rsidRPr="00613D32">
        <w:rPr>
          <w:rFonts w:ascii="-webkit-standard" w:hAnsi="-webkit-standard" w:cs="Times New Roman"/>
          <w:sz w:val="18"/>
          <w:szCs w:val="18"/>
        </w:rPr>
        <w:t> (6 to 8 questions)</w:t>
      </w:r>
    </w:p>
    <w:p w14:paraId="2DA6D46B" w14:textId="77777777" w:rsidR="00FF7D46" w:rsidRPr="00613D32" w:rsidRDefault="00FF7D46" w:rsidP="00FF7D46">
      <w:pPr>
        <w:ind w:hanging="270"/>
        <w:divId w:val="80393023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Discuss nursing assessment and care and collaborative management of patients with increased intracranial pressure…focus on priority assessment and care</w:t>
      </w:r>
    </w:p>
    <w:p w14:paraId="2DA6D46C" w14:textId="77777777" w:rsidR="00FF7D46" w:rsidRPr="00613D32" w:rsidRDefault="00FF7D46" w:rsidP="00FF7D46">
      <w:pPr>
        <w:ind w:hanging="270"/>
        <w:divId w:val="176260634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Know clinical manifestations, complications, collaborative care and nursing management of specific disorders (closed head injury, acute brain injury, basilar skull injury, epidural hematoma, subdural hematoma,)</w:t>
      </w:r>
    </w:p>
    <w:p w14:paraId="2DA6D46D" w14:textId="77777777" w:rsidR="00FF7D46" w:rsidRPr="00613D32" w:rsidRDefault="00FF7D46" w:rsidP="00FF7D46">
      <w:pPr>
        <w:ind w:hanging="270"/>
        <w:divId w:val="43949156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Know clinical manifestations if patient has brain stem dysfunction, frontal lobe injury or brain tumor (see textbook or notes)</w:t>
      </w:r>
    </w:p>
    <w:p w14:paraId="2DA6D46E" w14:textId="77777777" w:rsidR="00FF7D46" w:rsidRPr="00613D32" w:rsidRDefault="00FF7D46" w:rsidP="00FF7D46">
      <w:pPr>
        <w:ind w:hanging="270"/>
        <w:divId w:val="125582367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Know care of patient following craniotomy</w:t>
      </w:r>
    </w:p>
    <w:p w14:paraId="2DA6D46F" w14:textId="77777777" w:rsidR="00FF7D46" w:rsidRPr="00613D32" w:rsidRDefault="00FF7D46" w:rsidP="00FF7D46">
      <w:pPr>
        <w:ind w:hanging="270"/>
        <w:divId w:val="152378604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5. Be familiar with complications of spinal cord injuries (spinal shock, neurogenic shock, autonomic dysreflexia, aspiration risks, etc. and nursing care) and know priorities of care for patient with a SCI and how we manage system problems (GI, GU, etc.)</w:t>
      </w:r>
    </w:p>
    <w:p w14:paraId="2DA6D470" w14:textId="77777777" w:rsidR="00FF7D46" w:rsidRPr="00613D32" w:rsidRDefault="00FF7D46" w:rsidP="00FF7D46">
      <w:pPr>
        <w:spacing w:line="324" w:lineRule="atLeast"/>
        <w:ind w:left="540"/>
        <w:rPr>
          <w:rFonts w:ascii="-webkit-standard" w:hAnsi="-webkit-standard" w:cs="Times New Roman"/>
          <w:sz w:val="27"/>
          <w:szCs w:val="27"/>
        </w:rPr>
      </w:pPr>
      <w:r w:rsidRPr="00613D32">
        <w:rPr>
          <w:rFonts w:ascii="-webkit-standard" w:hAnsi="-webkit-standard" w:cs="Times New Roman"/>
          <w:sz w:val="27"/>
          <w:szCs w:val="27"/>
        </w:rPr>
        <w:t> </w:t>
      </w:r>
    </w:p>
    <w:p w14:paraId="2DA6D471"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72"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caps/>
          <w:sz w:val="18"/>
          <w:szCs w:val="18"/>
          <w:u w:val="single"/>
        </w:rPr>
        <w:t>MED MATH QUESTIONS -3-5 QUESTIONS</w:t>
      </w:r>
    </w:p>
    <w:p w14:paraId="2DA6D473"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74"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75"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caps/>
          <w:sz w:val="18"/>
          <w:szCs w:val="18"/>
          <w:u w:val="single"/>
        </w:rPr>
        <w:t>LABS: KNOW NORMAL VALUES FROM LEWIS ET AL FORINTERPRETATION PURPOSES</w:t>
      </w:r>
    </w:p>
    <w:p w14:paraId="2DA6D476" w14:textId="77777777" w:rsidR="00FF7D46" w:rsidRPr="00613D32" w:rsidRDefault="00FF7D46" w:rsidP="00FF7D46">
      <w:pPr>
        <w:ind w:hanging="270"/>
        <w:divId w:val="722562219"/>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ABG’s/Pulse oximetry</w:t>
      </w:r>
    </w:p>
    <w:p w14:paraId="2DA6D477" w14:textId="77777777" w:rsidR="00FF7D46" w:rsidRPr="00613D32" w:rsidRDefault="00FF7D46" w:rsidP="00FF7D46">
      <w:pPr>
        <w:ind w:hanging="270"/>
        <w:divId w:val="13587999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Serum sodium, potassium, glucose</w:t>
      </w:r>
    </w:p>
    <w:p w14:paraId="2DA6D478" w14:textId="77777777" w:rsidR="00FF7D46" w:rsidRPr="00613D32" w:rsidRDefault="00FF7D46" w:rsidP="00FF7D46">
      <w:pPr>
        <w:ind w:hanging="270"/>
        <w:divId w:val="109852546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Serum Platelets, WBC, H &amp; H</w:t>
      </w:r>
    </w:p>
    <w:p w14:paraId="2DA6D479" w14:textId="77777777" w:rsidR="00FF7D46" w:rsidRPr="00613D32" w:rsidRDefault="00FF7D46" w:rsidP="00FF7D46">
      <w:pPr>
        <w:ind w:hanging="270"/>
        <w:divId w:val="115626090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Serum BUN &amp; Creatinine</w:t>
      </w:r>
    </w:p>
    <w:p w14:paraId="2DA6D47A"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7B"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b/>
          <w:bCs/>
          <w:sz w:val="18"/>
          <w:szCs w:val="18"/>
          <w:u w:val="single"/>
        </w:rPr>
        <w:t>Medications/General Classifications (As discussed in class for each unit) that may appear in exam</w:t>
      </w:r>
    </w:p>
    <w:p w14:paraId="2DA6D47C" w14:textId="77777777" w:rsidR="00FF7D46" w:rsidRPr="00613D32" w:rsidRDefault="00FF7D46" w:rsidP="00FF7D46">
      <w:pPr>
        <w:spacing w:line="324" w:lineRule="atLeast"/>
        <w:rPr>
          <w:rFonts w:ascii="-webkit-standard" w:hAnsi="-webkit-standard" w:cs="Times New Roman"/>
          <w:sz w:val="27"/>
          <w:szCs w:val="27"/>
        </w:rPr>
      </w:pPr>
      <w:r w:rsidRPr="00613D32">
        <w:rPr>
          <w:rFonts w:ascii="-webkit-standard" w:hAnsi="-webkit-standard" w:cs="Times New Roman"/>
          <w:sz w:val="27"/>
          <w:szCs w:val="27"/>
        </w:rPr>
        <w:t> </w:t>
      </w:r>
    </w:p>
    <w:p w14:paraId="2DA6D47D" w14:textId="77777777" w:rsidR="00FF7D46" w:rsidRPr="00613D32" w:rsidRDefault="00FF7D46" w:rsidP="00FF7D46">
      <w:pPr>
        <w:ind w:hanging="270"/>
        <w:divId w:val="142718998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 Acetaminophen (Tylenol)</w:t>
      </w:r>
    </w:p>
    <w:p w14:paraId="2DA6D47E" w14:textId="77777777" w:rsidR="00FF7D46" w:rsidRPr="00613D32" w:rsidRDefault="00FF7D46" w:rsidP="00FF7D46">
      <w:pPr>
        <w:ind w:hanging="270"/>
        <w:divId w:val="61283166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 Adenosine (Adenocard)</w:t>
      </w:r>
    </w:p>
    <w:p w14:paraId="2DA6D47F" w14:textId="77777777" w:rsidR="00FF7D46" w:rsidRPr="00613D32" w:rsidRDefault="00FF7D46" w:rsidP="00FF7D46">
      <w:pPr>
        <w:ind w:hanging="270"/>
        <w:divId w:val="104263272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 Allopurinol (Xyloprim)</w:t>
      </w:r>
    </w:p>
    <w:p w14:paraId="2DA6D480" w14:textId="77777777" w:rsidR="00FF7D46" w:rsidRPr="00613D32" w:rsidRDefault="00FF7D46" w:rsidP="00FF7D46">
      <w:pPr>
        <w:ind w:hanging="270"/>
        <w:divId w:val="143609796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4. Amiodaarone (Cordarone)</w:t>
      </w:r>
    </w:p>
    <w:p w14:paraId="2DA6D481" w14:textId="77777777" w:rsidR="00FF7D46" w:rsidRPr="00613D32" w:rsidRDefault="00FF7D46" w:rsidP="00FF7D46">
      <w:pPr>
        <w:ind w:hanging="270"/>
        <w:divId w:val="87698979"/>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5. Atropine</w:t>
      </w:r>
    </w:p>
    <w:p w14:paraId="2DA6D482" w14:textId="77777777" w:rsidR="00FF7D46" w:rsidRPr="00613D32" w:rsidRDefault="00FF7D46" w:rsidP="00FF7D46">
      <w:pPr>
        <w:ind w:hanging="270"/>
        <w:divId w:val="15626870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6. Desmopressin</w:t>
      </w:r>
    </w:p>
    <w:p w14:paraId="2DA6D483" w14:textId="77777777" w:rsidR="00FF7D46" w:rsidRPr="00613D32" w:rsidRDefault="00FF7D46" w:rsidP="00FF7D46">
      <w:pPr>
        <w:ind w:hanging="270"/>
        <w:divId w:val="92341982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7. Digoxin (Lanoxin)</w:t>
      </w:r>
    </w:p>
    <w:p w14:paraId="2DA6D484" w14:textId="77777777" w:rsidR="00FF7D46" w:rsidRPr="00613D32" w:rsidRDefault="00FF7D46" w:rsidP="00FF7D46">
      <w:pPr>
        <w:ind w:hanging="270"/>
        <w:divId w:val="201615241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8. Diphenhydramine (Benadryl)</w:t>
      </w:r>
    </w:p>
    <w:p w14:paraId="2DA6D485" w14:textId="77777777" w:rsidR="00FF7D46" w:rsidRPr="00613D32" w:rsidRDefault="00FF7D46" w:rsidP="00FF7D46">
      <w:pPr>
        <w:ind w:hanging="270"/>
        <w:divId w:val="421684280"/>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9. Dobutamine (Dobutrex)</w:t>
      </w:r>
    </w:p>
    <w:p w14:paraId="2DA6D486" w14:textId="77777777" w:rsidR="00FF7D46" w:rsidRPr="00613D32" w:rsidRDefault="00FF7D46" w:rsidP="00FF7D46">
      <w:pPr>
        <w:ind w:hanging="270"/>
        <w:divId w:val="184905262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10. Dopamine (Intropin)</w:t>
      </w:r>
    </w:p>
    <w:p w14:paraId="2DA6D487" w14:textId="77777777" w:rsidR="00FF7D46" w:rsidRPr="00613D32" w:rsidRDefault="00FF7D46" w:rsidP="00FF7D46">
      <w:pPr>
        <w:ind w:hanging="270"/>
        <w:divId w:val="116165828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11. Epinephrine (Adrenalin)</w:t>
      </w:r>
    </w:p>
    <w:p w14:paraId="2DA6D488" w14:textId="77777777" w:rsidR="00FF7D46" w:rsidRPr="00613D32" w:rsidRDefault="00FF7D46" w:rsidP="00FF7D46">
      <w:pPr>
        <w:ind w:hanging="270"/>
        <w:divId w:val="698312299"/>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12. Furosemide (Lasix)</w:t>
      </w:r>
    </w:p>
    <w:p w14:paraId="2DA6D489" w14:textId="77777777" w:rsidR="00FF7D46" w:rsidRPr="00613D32" w:rsidRDefault="00FF7D46" w:rsidP="00FF7D46">
      <w:pPr>
        <w:ind w:hanging="270"/>
        <w:divId w:val="105697745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13. Gentamycin (Garamycin)</w:t>
      </w:r>
    </w:p>
    <w:p w14:paraId="2DA6D48A" w14:textId="77777777" w:rsidR="00FF7D46" w:rsidRPr="00613D32" w:rsidRDefault="00FF7D46" w:rsidP="00FF7D46">
      <w:pPr>
        <w:ind w:hanging="270"/>
        <w:divId w:val="124584618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14. Heparin</w:t>
      </w:r>
    </w:p>
    <w:p w14:paraId="2DA6D48B" w14:textId="77777777" w:rsidR="00FF7D46" w:rsidRPr="00613D32" w:rsidRDefault="00FF7D46" w:rsidP="00FF7D46">
      <w:pPr>
        <w:ind w:hanging="270"/>
        <w:divId w:val="151607027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15. Humulin NPH Insulin</w:t>
      </w:r>
    </w:p>
    <w:p w14:paraId="2DA6D48C" w14:textId="77777777" w:rsidR="00FF7D46" w:rsidRPr="00613D32" w:rsidRDefault="00FF7D46" w:rsidP="00FF7D46">
      <w:pPr>
        <w:ind w:hanging="270"/>
        <w:divId w:val="180534749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16. Hydromorphone hydrochloride v(Dialudid)</w:t>
      </w:r>
    </w:p>
    <w:p w14:paraId="2DA6D48D" w14:textId="77777777" w:rsidR="00FF7D46" w:rsidRPr="00613D32" w:rsidRDefault="00FF7D46" w:rsidP="00FF7D46">
      <w:pPr>
        <w:ind w:hanging="270"/>
        <w:divId w:val="1162820699"/>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17. KCL</w:t>
      </w:r>
    </w:p>
    <w:p w14:paraId="2DA6D48E" w14:textId="77777777" w:rsidR="00FF7D46" w:rsidRPr="00613D32" w:rsidRDefault="00FF7D46" w:rsidP="00FF7D46">
      <w:pPr>
        <w:ind w:hanging="270"/>
        <w:divId w:val="39605750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18. Latulose (cephulac)</w:t>
      </w:r>
    </w:p>
    <w:p w14:paraId="2DA6D48F" w14:textId="77777777" w:rsidR="00FF7D46" w:rsidRPr="00613D32" w:rsidRDefault="00FF7D46" w:rsidP="00FF7D46">
      <w:pPr>
        <w:ind w:hanging="270"/>
        <w:divId w:val="1372418854"/>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19. Levothyroxine (Synthroid)</w:t>
      </w:r>
    </w:p>
    <w:p w14:paraId="2DA6D490" w14:textId="77777777" w:rsidR="00FF7D46" w:rsidRPr="00613D32" w:rsidRDefault="00FF7D46" w:rsidP="00FF7D46">
      <w:pPr>
        <w:ind w:hanging="270"/>
        <w:divId w:val="57405214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20. Lorazepam (Ativan)</w:t>
      </w:r>
    </w:p>
    <w:p w14:paraId="2DA6D491" w14:textId="77777777" w:rsidR="00FF7D46" w:rsidRPr="00613D32" w:rsidRDefault="00FF7D46" w:rsidP="00FF7D46">
      <w:pPr>
        <w:ind w:hanging="270"/>
        <w:divId w:val="123924239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21. Mepheridine (Demerol)</w:t>
      </w:r>
    </w:p>
    <w:p w14:paraId="2DA6D492" w14:textId="77777777" w:rsidR="00FF7D46" w:rsidRPr="00613D32" w:rsidRDefault="00FF7D46" w:rsidP="00FF7D46">
      <w:pPr>
        <w:ind w:hanging="270"/>
        <w:divId w:val="490372465"/>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22. Midazolam (Versed)</w:t>
      </w:r>
    </w:p>
    <w:p w14:paraId="2DA6D493" w14:textId="77777777" w:rsidR="00FF7D46" w:rsidRPr="00613D32" w:rsidRDefault="00FF7D46" w:rsidP="00FF7D46">
      <w:pPr>
        <w:ind w:hanging="270"/>
        <w:divId w:val="3789644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23. Morphine</w:t>
      </w:r>
    </w:p>
    <w:p w14:paraId="2DA6D494" w14:textId="77777777" w:rsidR="00FF7D46" w:rsidRPr="00613D32" w:rsidRDefault="00FF7D46" w:rsidP="00FF7D46">
      <w:pPr>
        <w:ind w:hanging="270"/>
        <w:divId w:val="202928340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24. Naloxone (Narcan)</w:t>
      </w:r>
    </w:p>
    <w:p w14:paraId="2DA6D495" w14:textId="77777777" w:rsidR="00FF7D46" w:rsidRPr="00613D32" w:rsidRDefault="00FF7D46" w:rsidP="00FF7D46">
      <w:pPr>
        <w:ind w:hanging="270"/>
        <w:divId w:val="178699922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25. Nitroglycerin (tridil)</w:t>
      </w:r>
    </w:p>
    <w:p w14:paraId="2DA6D496" w14:textId="77777777" w:rsidR="00FF7D46" w:rsidRPr="00613D32" w:rsidRDefault="00FF7D46" w:rsidP="00FF7D46">
      <w:pPr>
        <w:ind w:hanging="270"/>
        <w:divId w:val="69481406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26. Norepinephrine (Levophed)</w:t>
      </w:r>
    </w:p>
    <w:p w14:paraId="2DA6D497" w14:textId="77777777" w:rsidR="00FF7D46" w:rsidRPr="00613D32" w:rsidRDefault="00FF7D46" w:rsidP="00FF7D46">
      <w:pPr>
        <w:ind w:hanging="270"/>
        <w:divId w:val="42519845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27. NSAIDs</w:t>
      </w:r>
    </w:p>
    <w:p w14:paraId="2DA6D498" w14:textId="77777777" w:rsidR="00FF7D46" w:rsidRPr="00613D32" w:rsidRDefault="00FF7D46" w:rsidP="00FF7D46">
      <w:pPr>
        <w:ind w:hanging="270"/>
        <w:divId w:val="197790400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28. Prednisone (Deltasone)</w:t>
      </w:r>
    </w:p>
    <w:p w14:paraId="2DA6D499" w14:textId="77777777" w:rsidR="00FF7D46" w:rsidRPr="00613D32" w:rsidRDefault="00FF7D46" w:rsidP="00FF7D46">
      <w:pPr>
        <w:ind w:hanging="270"/>
        <w:divId w:val="17389587"/>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29. Sodium Nitroprusside (Nipride)</w:t>
      </w:r>
    </w:p>
    <w:p w14:paraId="2DA6D49A" w14:textId="77777777" w:rsidR="00FF7D46" w:rsidRPr="00613D32" w:rsidRDefault="00FF7D46" w:rsidP="00FF7D46">
      <w:pPr>
        <w:ind w:hanging="270"/>
        <w:divId w:val="2012757148"/>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30. Sodium Polystyrene Sulfonate (Kayexalate)</w:t>
      </w:r>
    </w:p>
    <w:p w14:paraId="2DA6D49B" w14:textId="77777777" w:rsidR="00FF7D46" w:rsidRPr="00613D32" w:rsidRDefault="00FF7D46" w:rsidP="00FF7D46">
      <w:pPr>
        <w:ind w:hanging="270"/>
        <w:divId w:val="1300261552"/>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31. Solu-Cortef (methylprednisolone)</w:t>
      </w:r>
    </w:p>
    <w:p w14:paraId="2DA6D49C" w14:textId="77777777" w:rsidR="00FF7D46" w:rsidRPr="00613D32" w:rsidRDefault="00FF7D46" w:rsidP="00FF7D46">
      <w:pPr>
        <w:ind w:hanging="270"/>
        <w:divId w:val="30986423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32. Spironolactone (Aldactone)</w:t>
      </w:r>
    </w:p>
    <w:p w14:paraId="2DA6D49D" w14:textId="77777777" w:rsidR="00FF7D46" w:rsidRPr="00613D32" w:rsidRDefault="00FF7D46" w:rsidP="00FF7D46">
      <w:pPr>
        <w:ind w:hanging="270"/>
        <w:divId w:val="70583823"/>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33. Vancomycin (Vicocin)</w:t>
      </w:r>
    </w:p>
    <w:p w14:paraId="2DA6D49E" w14:textId="77777777" w:rsidR="00FF7D46" w:rsidRPr="00613D32" w:rsidRDefault="00FF7D46" w:rsidP="00FF7D46">
      <w:pPr>
        <w:ind w:hanging="270"/>
        <w:divId w:val="2133549121"/>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34. Vit. K (Mephyton)</w:t>
      </w:r>
    </w:p>
    <w:p w14:paraId="2DA6D49F" w14:textId="77777777" w:rsidR="00FF7D46" w:rsidRPr="00613D32" w:rsidRDefault="00FF7D46" w:rsidP="00FF7D46">
      <w:pPr>
        <w:ind w:hanging="270"/>
        <w:divId w:val="1323848546"/>
        <w:rPr>
          <w:rFonts w:ascii="-webkit-standard" w:eastAsia="Times New Roman" w:hAnsi="-webkit-standard" w:cs="Times New Roman"/>
          <w:sz w:val="27"/>
          <w:szCs w:val="27"/>
        </w:rPr>
      </w:pPr>
      <w:r w:rsidRPr="00613D32">
        <w:rPr>
          <w:rFonts w:ascii="-webkit-standard" w:eastAsia="Times New Roman" w:hAnsi="-webkit-standard" w:cs="Times New Roman"/>
          <w:sz w:val="18"/>
          <w:szCs w:val="18"/>
        </w:rPr>
        <w:t>35. Zidovudine (AZT)</w:t>
      </w:r>
    </w:p>
    <w:p w14:paraId="2DA6D4A0" w14:textId="77777777" w:rsidR="00FF7D46" w:rsidRPr="00613D32" w:rsidRDefault="00FF7D46"/>
    <w:sectPr w:rsidR="00FF7D46" w:rsidRPr="00613D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pitch w:val="default"/>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pple Color Emoji">
    <w:altName w:val="Apple Color Emoji"/>
    <w:panose1 w:val="00000000000000000000"/>
    <w:charset w:val="00"/>
    <w:family w:val="auto"/>
    <w:pitch w:val="variable"/>
    <w:sig w:usb0="00000003" w:usb1="18000000" w:usb2="14000000" w:usb3="00000000" w:csb0="0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D46"/>
    <w:rsid w:val="000070FC"/>
    <w:rsid w:val="00032CF8"/>
    <w:rsid w:val="000433F3"/>
    <w:rsid w:val="000A7A1E"/>
    <w:rsid w:val="000C5A3F"/>
    <w:rsid w:val="00122899"/>
    <w:rsid w:val="00142A78"/>
    <w:rsid w:val="001831FC"/>
    <w:rsid w:val="001A57E8"/>
    <w:rsid w:val="001E1433"/>
    <w:rsid w:val="001E7A89"/>
    <w:rsid w:val="00202758"/>
    <w:rsid w:val="00210DA6"/>
    <w:rsid w:val="00292701"/>
    <w:rsid w:val="002D1100"/>
    <w:rsid w:val="00345D6F"/>
    <w:rsid w:val="003717A8"/>
    <w:rsid w:val="00446B32"/>
    <w:rsid w:val="004710F8"/>
    <w:rsid w:val="00517ADF"/>
    <w:rsid w:val="005D7EF9"/>
    <w:rsid w:val="00613D32"/>
    <w:rsid w:val="00626D8F"/>
    <w:rsid w:val="00682720"/>
    <w:rsid w:val="00757ED2"/>
    <w:rsid w:val="00831E69"/>
    <w:rsid w:val="008F6E1B"/>
    <w:rsid w:val="00901844"/>
    <w:rsid w:val="00913FB3"/>
    <w:rsid w:val="00927A42"/>
    <w:rsid w:val="00A07190"/>
    <w:rsid w:val="00A22B96"/>
    <w:rsid w:val="00B83765"/>
    <w:rsid w:val="00BB4769"/>
    <w:rsid w:val="00C26795"/>
    <w:rsid w:val="00C35A29"/>
    <w:rsid w:val="00C82A17"/>
    <w:rsid w:val="00C85507"/>
    <w:rsid w:val="00CA7205"/>
    <w:rsid w:val="00CC638E"/>
    <w:rsid w:val="00CF0A9C"/>
    <w:rsid w:val="00D350F9"/>
    <w:rsid w:val="00D97CB2"/>
    <w:rsid w:val="00DE3E3D"/>
    <w:rsid w:val="00DF4D14"/>
    <w:rsid w:val="00E66D4B"/>
    <w:rsid w:val="00EB4B5F"/>
    <w:rsid w:val="00F4308F"/>
    <w:rsid w:val="00F66717"/>
    <w:rsid w:val="00F80B65"/>
    <w:rsid w:val="00FF7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A6D3EC"/>
  <w15:chartTrackingRefBased/>
  <w15:docId w15:val="{F37392CD-CCEE-C24F-923B-9D1C34C40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3">
    <w:name w:val="s3"/>
    <w:basedOn w:val="Normal"/>
    <w:rsid w:val="00FF7D46"/>
    <w:pPr>
      <w:spacing w:before="100" w:beforeAutospacing="1" w:after="100" w:afterAutospacing="1"/>
    </w:pPr>
    <w:rPr>
      <w:rFonts w:ascii="Times New Roman" w:hAnsi="Times New Roman" w:cs="Times New Roman"/>
      <w:sz w:val="24"/>
      <w:szCs w:val="24"/>
    </w:rPr>
  </w:style>
  <w:style w:type="character" w:customStyle="1" w:styleId="s2">
    <w:name w:val="s2"/>
    <w:basedOn w:val="DefaultParagraphFont"/>
    <w:rsid w:val="00FF7D46"/>
  </w:style>
  <w:style w:type="character" w:customStyle="1" w:styleId="apple-converted-space">
    <w:name w:val="apple-converted-space"/>
    <w:basedOn w:val="DefaultParagraphFont"/>
    <w:rsid w:val="00FF7D46"/>
  </w:style>
  <w:style w:type="paragraph" w:styleId="NormalWeb">
    <w:name w:val="Normal (Web)"/>
    <w:basedOn w:val="Normal"/>
    <w:uiPriority w:val="99"/>
    <w:semiHidden/>
    <w:unhideWhenUsed/>
    <w:rsid w:val="00FF7D46"/>
    <w:pPr>
      <w:spacing w:before="100" w:beforeAutospacing="1" w:after="100" w:afterAutospacing="1"/>
    </w:pPr>
    <w:rPr>
      <w:rFonts w:ascii="Times New Roman" w:hAnsi="Times New Roman" w:cs="Times New Roman"/>
      <w:sz w:val="24"/>
      <w:szCs w:val="24"/>
    </w:rPr>
  </w:style>
  <w:style w:type="character" w:customStyle="1" w:styleId="s4">
    <w:name w:val="s4"/>
    <w:basedOn w:val="DefaultParagraphFont"/>
    <w:rsid w:val="00FF7D46"/>
  </w:style>
  <w:style w:type="character" w:customStyle="1" w:styleId="s5">
    <w:name w:val="s5"/>
    <w:basedOn w:val="DefaultParagraphFont"/>
    <w:rsid w:val="00FF7D46"/>
  </w:style>
  <w:style w:type="character" w:customStyle="1" w:styleId="s6">
    <w:name w:val="s6"/>
    <w:basedOn w:val="DefaultParagraphFont"/>
    <w:rsid w:val="00FF7D46"/>
  </w:style>
  <w:style w:type="character" w:customStyle="1" w:styleId="s7">
    <w:name w:val="s7"/>
    <w:basedOn w:val="DefaultParagraphFont"/>
    <w:rsid w:val="00FF7D46"/>
  </w:style>
  <w:style w:type="character" w:customStyle="1" w:styleId="s8">
    <w:name w:val="s8"/>
    <w:basedOn w:val="DefaultParagraphFont"/>
    <w:rsid w:val="00FF7D46"/>
  </w:style>
  <w:style w:type="character" w:customStyle="1" w:styleId="s9">
    <w:name w:val="s9"/>
    <w:basedOn w:val="DefaultParagraphFont"/>
    <w:rsid w:val="00FF7D46"/>
  </w:style>
  <w:style w:type="paragraph" w:customStyle="1" w:styleId="s11">
    <w:name w:val="s11"/>
    <w:basedOn w:val="Normal"/>
    <w:rsid w:val="00FF7D46"/>
    <w:pPr>
      <w:spacing w:before="100" w:beforeAutospacing="1" w:after="100" w:afterAutospacing="1"/>
    </w:pPr>
    <w:rPr>
      <w:rFonts w:ascii="Times New Roman" w:hAnsi="Times New Roman" w:cs="Times New Roman"/>
      <w:sz w:val="24"/>
      <w:szCs w:val="24"/>
    </w:rPr>
  </w:style>
  <w:style w:type="character" w:customStyle="1" w:styleId="s12">
    <w:name w:val="s12"/>
    <w:basedOn w:val="DefaultParagraphFont"/>
    <w:rsid w:val="00FF7D46"/>
  </w:style>
  <w:style w:type="character" w:customStyle="1" w:styleId="s13">
    <w:name w:val="s13"/>
    <w:basedOn w:val="DefaultParagraphFont"/>
    <w:rsid w:val="00FF7D46"/>
  </w:style>
  <w:style w:type="character" w:customStyle="1" w:styleId="s15">
    <w:name w:val="s15"/>
    <w:basedOn w:val="DefaultParagraphFont"/>
    <w:rsid w:val="00FF7D46"/>
  </w:style>
  <w:style w:type="character" w:customStyle="1" w:styleId="s17">
    <w:name w:val="s17"/>
    <w:basedOn w:val="DefaultParagraphFont"/>
    <w:rsid w:val="00FF7D46"/>
  </w:style>
  <w:style w:type="character" w:customStyle="1" w:styleId="s20">
    <w:name w:val="s20"/>
    <w:basedOn w:val="DefaultParagraphFont"/>
    <w:rsid w:val="00FF7D46"/>
  </w:style>
  <w:style w:type="character" w:customStyle="1" w:styleId="s21">
    <w:name w:val="s21"/>
    <w:basedOn w:val="DefaultParagraphFont"/>
    <w:rsid w:val="00FF7D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2724">
      <w:marLeft w:val="810"/>
      <w:marRight w:val="0"/>
      <w:marTop w:val="0"/>
      <w:marBottom w:val="0"/>
      <w:divBdr>
        <w:top w:val="none" w:sz="0" w:space="0" w:color="auto"/>
        <w:left w:val="none" w:sz="0" w:space="0" w:color="auto"/>
        <w:bottom w:val="none" w:sz="0" w:space="0" w:color="auto"/>
        <w:right w:val="none" w:sz="0" w:space="0" w:color="auto"/>
      </w:divBdr>
    </w:div>
    <w:div w:id="17389587">
      <w:marLeft w:val="540"/>
      <w:marRight w:val="0"/>
      <w:marTop w:val="0"/>
      <w:marBottom w:val="120"/>
      <w:divBdr>
        <w:top w:val="none" w:sz="0" w:space="0" w:color="auto"/>
        <w:left w:val="none" w:sz="0" w:space="0" w:color="auto"/>
        <w:bottom w:val="none" w:sz="0" w:space="0" w:color="auto"/>
        <w:right w:val="none" w:sz="0" w:space="0" w:color="auto"/>
      </w:divBdr>
    </w:div>
    <w:div w:id="37896443">
      <w:marLeft w:val="540"/>
      <w:marRight w:val="0"/>
      <w:marTop w:val="0"/>
      <w:marBottom w:val="120"/>
      <w:divBdr>
        <w:top w:val="none" w:sz="0" w:space="0" w:color="auto"/>
        <w:left w:val="none" w:sz="0" w:space="0" w:color="auto"/>
        <w:bottom w:val="none" w:sz="0" w:space="0" w:color="auto"/>
        <w:right w:val="none" w:sz="0" w:space="0" w:color="auto"/>
      </w:divBdr>
    </w:div>
    <w:div w:id="47727299">
      <w:marLeft w:val="270"/>
      <w:marRight w:val="0"/>
      <w:marTop w:val="0"/>
      <w:marBottom w:val="0"/>
      <w:divBdr>
        <w:top w:val="none" w:sz="0" w:space="0" w:color="auto"/>
        <w:left w:val="none" w:sz="0" w:space="0" w:color="auto"/>
        <w:bottom w:val="none" w:sz="0" w:space="0" w:color="auto"/>
        <w:right w:val="none" w:sz="0" w:space="0" w:color="auto"/>
      </w:divBdr>
    </w:div>
    <w:div w:id="70583823">
      <w:marLeft w:val="540"/>
      <w:marRight w:val="0"/>
      <w:marTop w:val="0"/>
      <w:marBottom w:val="120"/>
      <w:divBdr>
        <w:top w:val="none" w:sz="0" w:space="0" w:color="auto"/>
        <w:left w:val="none" w:sz="0" w:space="0" w:color="auto"/>
        <w:bottom w:val="none" w:sz="0" w:space="0" w:color="auto"/>
        <w:right w:val="none" w:sz="0" w:space="0" w:color="auto"/>
      </w:divBdr>
    </w:div>
    <w:div w:id="72434044">
      <w:marLeft w:val="270"/>
      <w:marRight w:val="0"/>
      <w:marTop w:val="0"/>
      <w:marBottom w:val="0"/>
      <w:divBdr>
        <w:top w:val="none" w:sz="0" w:space="0" w:color="auto"/>
        <w:left w:val="none" w:sz="0" w:space="0" w:color="auto"/>
        <w:bottom w:val="none" w:sz="0" w:space="0" w:color="auto"/>
        <w:right w:val="none" w:sz="0" w:space="0" w:color="auto"/>
      </w:divBdr>
    </w:div>
    <w:div w:id="87698979">
      <w:marLeft w:val="540"/>
      <w:marRight w:val="0"/>
      <w:marTop w:val="0"/>
      <w:marBottom w:val="120"/>
      <w:divBdr>
        <w:top w:val="none" w:sz="0" w:space="0" w:color="auto"/>
        <w:left w:val="none" w:sz="0" w:space="0" w:color="auto"/>
        <w:bottom w:val="none" w:sz="0" w:space="0" w:color="auto"/>
        <w:right w:val="none" w:sz="0" w:space="0" w:color="auto"/>
      </w:divBdr>
    </w:div>
    <w:div w:id="107431304">
      <w:marLeft w:val="270"/>
      <w:marRight w:val="0"/>
      <w:marTop w:val="0"/>
      <w:marBottom w:val="0"/>
      <w:divBdr>
        <w:top w:val="none" w:sz="0" w:space="0" w:color="auto"/>
        <w:left w:val="none" w:sz="0" w:space="0" w:color="auto"/>
        <w:bottom w:val="none" w:sz="0" w:space="0" w:color="auto"/>
        <w:right w:val="none" w:sz="0" w:space="0" w:color="auto"/>
      </w:divBdr>
    </w:div>
    <w:div w:id="135879995">
      <w:marLeft w:val="270"/>
      <w:marRight w:val="0"/>
      <w:marTop w:val="0"/>
      <w:marBottom w:val="0"/>
      <w:divBdr>
        <w:top w:val="none" w:sz="0" w:space="0" w:color="auto"/>
        <w:left w:val="none" w:sz="0" w:space="0" w:color="auto"/>
        <w:bottom w:val="none" w:sz="0" w:space="0" w:color="auto"/>
        <w:right w:val="none" w:sz="0" w:space="0" w:color="auto"/>
      </w:divBdr>
    </w:div>
    <w:div w:id="143545478">
      <w:marLeft w:val="270"/>
      <w:marRight w:val="0"/>
      <w:marTop w:val="0"/>
      <w:marBottom w:val="0"/>
      <w:divBdr>
        <w:top w:val="none" w:sz="0" w:space="0" w:color="auto"/>
        <w:left w:val="none" w:sz="0" w:space="0" w:color="auto"/>
        <w:bottom w:val="none" w:sz="0" w:space="0" w:color="auto"/>
        <w:right w:val="none" w:sz="0" w:space="0" w:color="auto"/>
      </w:divBdr>
    </w:div>
    <w:div w:id="156268707">
      <w:marLeft w:val="540"/>
      <w:marRight w:val="0"/>
      <w:marTop w:val="0"/>
      <w:marBottom w:val="120"/>
      <w:divBdr>
        <w:top w:val="none" w:sz="0" w:space="0" w:color="auto"/>
        <w:left w:val="none" w:sz="0" w:space="0" w:color="auto"/>
        <w:bottom w:val="none" w:sz="0" w:space="0" w:color="auto"/>
        <w:right w:val="none" w:sz="0" w:space="0" w:color="auto"/>
      </w:divBdr>
    </w:div>
    <w:div w:id="172888441">
      <w:marLeft w:val="810"/>
      <w:marRight w:val="0"/>
      <w:marTop w:val="0"/>
      <w:marBottom w:val="0"/>
      <w:divBdr>
        <w:top w:val="none" w:sz="0" w:space="0" w:color="auto"/>
        <w:left w:val="none" w:sz="0" w:space="0" w:color="auto"/>
        <w:bottom w:val="none" w:sz="0" w:space="0" w:color="auto"/>
        <w:right w:val="none" w:sz="0" w:space="0" w:color="auto"/>
      </w:divBdr>
    </w:div>
    <w:div w:id="179241107">
      <w:marLeft w:val="270"/>
      <w:marRight w:val="0"/>
      <w:marTop w:val="0"/>
      <w:marBottom w:val="0"/>
      <w:divBdr>
        <w:top w:val="none" w:sz="0" w:space="0" w:color="auto"/>
        <w:left w:val="none" w:sz="0" w:space="0" w:color="auto"/>
        <w:bottom w:val="none" w:sz="0" w:space="0" w:color="auto"/>
        <w:right w:val="none" w:sz="0" w:space="0" w:color="auto"/>
      </w:divBdr>
    </w:div>
    <w:div w:id="179439132">
      <w:marLeft w:val="810"/>
      <w:marRight w:val="0"/>
      <w:marTop w:val="0"/>
      <w:marBottom w:val="0"/>
      <w:divBdr>
        <w:top w:val="none" w:sz="0" w:space="0" w:color="auto"/>
        <w:left w:val="none" w:sz="0" w:space="0" w:color="auto"/>
        <w:bottom w:val="none" w:sz="0" w:space="0" w:color="auto"/>
        <w:right w:val="none" w:sz="0" w:space="0" w:color="auto"/>
      </w:divBdr>
    </w:div>
    <w:div w:id="183447584">
      <w:marLeft w:val="1350"/>
      <w:marRight w:val="0"/>
      <w:marTop w:val="0"/>
      <w:marBottom w:val="0"/>
      <w:divBdr>
        <w:top w:val="none" w:sz="0" w:space="0" w:color="auto"/>
        <w:left w:val="none" w:sz="0" w:space="0" w:color="auto"/>
        <w:bottom w:val="none" w:sz="0" w:space="0" w:color="auto"/>
        <w:right w:val="none" w:sz="0" w:space="0" w:color="auto"/>
      </w:divBdr>
    </w:div>
    <w:div w:id="221672046">
      <w:marLeft w:val="270"/>
      <w:marRight w:val="0"/>
      <w:marTop w:val="0"/>
      <w:marBottom w:val="0"/>
      <w:divBdr>
        <w:top w:val="none" w:sz="0" w:space="0" w:color="auto"/>
        <w:left w:val="none" w:sz="0" w:space="0" w:color="auto"/>
        <w:bottom w:val="none" w:sz="0" w:space="0" w:color="auto"/>
        <w:right w:val="none" w:sz="0" w:space="0" w:color="auto"/>
      </w:divBdr>
    </w:div>
    <w:div w:id="248197247">
      <w:marLeft w:val="270"/>
      <w:marRight w:val="0"/>
      <w:marTop w:val="0"/>
      <w:marBottom w:val="0"/>
      <w:divBdr>
        <w:top w:val="none" w:sz="0" w:space="0" w:color="auto"/>
        <w:left w:val="none" w:sz="0" w:space="0" w:color="auto"/>
        <w:bottom w:val="none" w:sz="0" w:space="0" w:color="auto"/>
        <w:right w:val="none" w:sz="0" w:space="0" w:color="auto"/>
      </w:divBdr>
    </w:div>
    <w:div w:id="254286544">
      <w:marLeft w:val="270"/>
      <w:marRight w:val="0"/>
      <w:marTop w:val="0"/>
      <w:marBottom w:val="0"/>
      <w:divBdr>
        <w:top w:val="none" w:sz="0" w:space="0" w:color="auto"/>
        <w:left w:val="none" w:sz="0" w:space="0" w:color="auto"/>
        <w:bottom w:val="none" w:sz="0" w:space="0" w:color="auto"/>
        <w:right w:val="none" w:sz="0" w:space="0" w:color="auto"/>
      </w:divBdr>
    </w:div>
    <w:div w:id="267086721">
      <w:marLeft w:val="810"/>
      <w:marRight w:val="0"/>
      <w:marTop w:val="0"/>
      <w:marBottom w:val="0"/>
      <w:divBdr>
        <w:top w:val="none" w:sz="0" w:space="0" w:color="auto"/>
        <w:left w:val="none" w:sz="0" w:space="0" w:color="auto"/>
        <w:bottom w:val="none" w:sz="0" w:space="0" w:color="auto"/>
        <w:right w:val="none" w:sz="0" w:space="0" w:color="auto"/>
      </w:divBdr>
    </w:div>
    <w:div w:id="267157047">
      <w:marLeft w:val="810"/>
      <w:marRight w:val="0"/>
      <w:marTop w:val="0"/>
      <w:marBottom w:val="0"/>
      <w:divBdr>
        <w:top w:val="none" w:sz="0" w:space="0" w:color="auto"/>
        <w:left w:val="none" w:sz="0" w:space="0" w:color="auto"/>
        <w:bottom w:val="none" w:sz="0" w:space="0" w:color="auto"/>
        <w:right w:val="none" w:sz="0" w:space="0" w:color="auto"/>
      </w:divBdr>
    </w:div>
    <w:div w:id="283999890">
      <w:marLeft w:val="1890"/>
      <w:marRight w:val="0"/>
      <w:marTop w:val="0"/>
      <w:marBottom w:val="0"/>
      <w:divBdr>
        <w:top w:val="none" w:sz="0" w:space="0" w:color="auto"/>
        <w:left w:val="none" w:sz="0" w:space="0" w:color="auto"/>
        <w:bottom w:val="none" w:sz="0" w:space="0" w:color="auto"/>
        <w:right w:val="none" w:sz="0" w:space="0" w:color="auto"/>
      </w:divBdr>
    </w:div>
    <w:div w:id="293870298">
      <w:marLeft w:val="1350"/>
      <w:marRight w:val="0"/>
      <w:marTop w:val="0"/>
      <w:marBottom w:val="0"/>
      <w:divBdr>
        <w:top w:val="none" w:sz="0" w:space="0" w:color="auto"/>
        <w:left w:val="none" w:sz="0" w:space="0" w:color="auto"/>
        <w:bottom w:val="none" w:sz="0" w:space="0" w:color="auto"/>
        <w:right w:val="none" w:sz="0" w:space="0" w:color="auto"/>
      </w:divBdr>
    </w:div>
    <w:div w:id="295186778">
      <w:marLeft w:val="810"/>
      <w:marRight w:val="0"/>
      <w:marTop w:val="0"/>
      <w:marBottom w:val="0"/>
      <w:divBdr>
        <w:top w:val="none" w:sz="0" w:space="0" w:color="auto"/>
        <w:left w:val="none" w:sz="0" w:space="0" w:color="auto"/>
        <w:bottom w:val="none" w:sz="0" w:space="0" w:color="auto"/>
        <w:right w:val="none" w:sz="0" w:space="0" w:color="auto"/>
      </w:divBdr>
    </w:div>
    <w:div w:id="309864231">
      <w:marLeft w:val="540"/>
      <w:marRight w:val="0"/>
      <w:marTop w:val="0"/>
      <w:marBottom w:val="120"/>
      <w:divBdr>
        <w:top w:val="none" w:sz="0" w:space="0" w:color="auto"/>
        <w:left w:val="none" w:sz="0" w:space="0" w:color="auto"/>
        <w:bottom w:val="none" w:sz="0" w:space="0" w:color="auto"/>
        <w:right w:val="none" w:sz="0" w:space="0" w:color="auto"/>
      </w:divBdr>
    </w:div>
    <w:div w:id="314262727">
      <w:marLeft w:val="270"/>
      <w:marRight w:val="0"/>
      <w:marTop w:val="0"/>
      <w:marBottom w:val="0"/>
      <w:divBdr>
        <w:top w:val="none" w:sz="0" w:space="0" w:color="auto"/>
        <w:left w:val="none" w:sz="0" w:space="0" w:color="auto"/>
        <w:bottom w:val="none" w:sz="0" w:space="0" w:color="auto"/>
        <w:right w:val="none" w:sz="0" w:space="0" w:color="auto"/>
      </w:divBdr>
    </w:div>
    <w:div w:id="345446177">
      <w:marLeft w:val="270"/>
      <w:marRight w:val="0"/>
      <w:marTop w:val="0"/>
      <w:marBottom w:val="0"/>
      <w:divBdr>
        <w:top w:val="none" w:sz="0" w:space="0" w:color="auto"/>
        <w:left w:val="none" w:sz="0" w:space="0" w:color="auto"/>
        <w:bottom w:val="none" w:sz="0" w:space="0" w:color="auto"/>
        <w:right w:val="none" w:sz="0" w:space="0" w:color="auto"/>
      </w:divBdr>
    </w:div>
    <w:div w:id="361708436">
      <w:marLeft w:val="270"/>
      <w:marRight w:val="0"/>
      <w:marTop w:val="0"/>
      <w:marBottom w:val="0"/>
      <w:divBdr>
        <w:top w:val="none" w:sz="0" w:space="0" w:color="auto"/>
        <w:left w:val="none" w:sz="0" w:space="0" w:color="auto"/>
        <w:bottom w:val="none" w:sz="0" w:space="0" w:color="auto"/>
        <w:right w:val="none" w:sz="0" w:space="0" w:color="auto"/>
      </w:divBdr>
    </w:div>
    <w:div w:id="391343776">
      <w:marLeft w:val="810"/>
      <w:marRight w:val="0"/>
      <w:marTop w:val="0"/>
      <w:marBottom w:val="0"/>
      <w:divBdr>
        <w:top w:val="none" w:sz="0" w:space="0" w:color="auto"/>
        <w:left w:val="none" w:sz="0" w:space="0" w:color="auto"/>
        <w:bottom w:val="none" w:sz="0" w:space="0" w:color="auto"/>
        <w:right w:val="none" w:sz="0" w:space="0" w:color="auto"/>
      </w:divBdr>
    </w:div>
    <w:div w:id="396057502">
      <w:marLeft w:val="540"/>
      <w:marRight w:val="0"/>
      <w:marTop w:val="0"/>
      <w:marBottom w:val="120"/>
      <w:divBdr>
        <w:top w:val="none" w:sz="0" w:space="0" w:color="auto"/>
        <w:left w:val="none" w:sz="0" w:space="0" w:color="auto"/>
        <w:bottom w:val="none" w:sz="0" w:space="0" w:color="auto"/>
        <w:right w:val="none" w:sz="0" w:space="0" w:color="auto"/>
      </w:divBdr>
    </w:div>
    <w:div w:id="419987371">
      <w:marLeft w:val="270"/>
      <w:marRight w:val="0"/>
      <w:marTop w:val="0"/>
      <w:marBottom w:val="0"/>
      <w:divBdr>
        <w:top w:val="none" w:sz="0" w:space="0" w:color="auto"/>
        <w:left w:val="none" w:sz="0" w:space="0" w:color="auto"/>
        <w:bottom w:val="none" w:sz="0" w:space="0" w:color="auto"/>
        <w:right w:val="none" w:sz="0" w:space="0" w:color="auto"/>
      </w:divBdr>
    </w:div>
    <w:div w:id="421684280">
      <w:marLeft w:val="540"/>
      <w:marRight w:val="0"/>
      <w:marTop w:val="0"/>
      <w:marBottom w:val="120"/>
      <w:divBdr>
        <w:top w:val="none" w:sz="0" w:space="0" w:color="auto"/>
        <w:left w:val="none" w:sz="0" w:space="0" w:color="auto"/>
        <w:bottom w:val="none" w:sz="0" w:space="0" w:color="auto"/>
        <w:right w:val="none" w:sz="0" w:space="0" w:color="auto"/>
      </w:divBdr>
    </w:div>
    <w:div w:id="425198458">
      <w:marLeft w:val="540"/>
      <w:marRight w:val="0"/>
      <w:marTop w:val="0"/>
      <w:marBottom w:val="120"/>
      <w:divBdr>
        <w:top w:val="none" w:sz="0" w:space="0" w:color="auto"/>
        <w:left w:val="none" w:sz="0" w:space="0" w:color="auto"/>
        <w:bottom w:val="none" w:sz="0" w:space="0" w:color="auto"/>
        <w:right w:val="none" w:sz="0" w:space="0" w:color="auto"/>
      </w:divBdr>
    </w:div>
    <w:div w:id="439491561">
      <w:marLeft w:val="270"/>
      <w:marRight w:val="0"/>
      <w:marTop w:val="0"/>
      <w:marBottom w:val="0"/>
      <w:divBdr>
        <w:top w:val="none" w:sz="0" w:space="0" w:color="auto"/>
        <w:left w:val="none" w:sz="0" w:space="0" w:color="auto"/>
        <w:bottom w:val="none" w:sz="0" w:space="0" w:color="auto"/>
        <w:right w:val="none" w:sz="0" w:space="0" w:color="auto"/>
      </w:divBdr>
    </w:div>
    <w:div w:id="447238443">
      <w:marLeft w:val="1890"/>
      <w:marRight w:val="0"/>
      <w:marTop w:val="0"/>
      <w:marBottom w:val="0"/>
      <w:divBdr>
        <w:top w:val="none" w:sz="0" w:space="0" w:color="auto"/>
        <w:left w:val="none" w:sz="0" w:space="0" w:color="auto"/>
        <w:bottom w:val="none" w:sz="0" w:space="0" w:color="auto"/>
        <w:right w:val="none" w:sz="0" w:space="0" w:color="auto"/>
      </w:divBdr>
    </w:div>
    <w:div w:id="464204815">
      <w:marLeft w:val="810"/>
      <w:marRight w:val="0"/>
      <w:marTop w:val="0"/>
      <w:marBottom w:val="0"/>
      <w:divBdr>
        <w:top w:val="none" w:sz="0" w:space="0" w:color="auto"/>
        <w:left w:val="none" w:sz="0" w:space="0" w:color="auto"/>
        <w:bottom w:val="none" w:sz="0" w:space="0" w:color="auto"/>
        <w:right w:val="none" w:sz="0" w:space="0" w:color="auto"/>
      </w:divBdr>
    </w:div>
    <w:div w:id="469052764">
      <w:marLeft w:val="270"/>
      <w:marRight w:val="0"/>
      <w:marTop w:val="0"/>
      <w:marBottom w:val="0"/>
      <w:divBdr>
        <w:top w:val="none" w:sz="0" w:space="0" w:color="auto"/>
        <w:left w:val="none" w:sz="0" w:space="0" w:color="auto"/>
        <w:bottom w:val="none" w:sz="0" w:space="0" w:color="auto"/>
        <w:right w:val="none" w:sz="0" w:space="0" w:color="auto"/>
      </w:divBdr>
    </w:div>
    <w:div w:id="480582611">
      <w:marLeft w:val="270"/>
      <w:marRight w:val="0"/>
      <w:marTop w:val="0"/>
      <w:marBottom w:val="0"/>
      <w:divBdr>
        <w:top w:val="none" w:sz="0" w:space="0" w:color="auto"/>
        <w:left w:val="none" w:sz="0" w:space="0" w:color="auto"/>
        <w:bottom w:val="none" w:sz="0" w:space="0" w:color="auto"/>
        <w:right w:val="none" w:sz="0" w:space="0" w:color="auto"/>
      </w:divBdr>
    </w:div>
    <w:div w:id="490372465">
      <w:marLeft w:val="540"/>
      <w:marRight w:val="0"/>
      <w:marTop w:val="0"/>
      <w:marBottom w:val="120"/>
      <w:divBdr>
        <w:top w:val="none" w:sz="0" w:space="0" w:color="auto"/>
        <w:left w:val="none" w:sz="0" w:space="0" w:color="auto"/>
        <w:bottom w:val="none" w:sz="0" w:space="0" w:color="auto"/>
        <w:right w:val="none" w:sz="0" w:space="0" w:color="auto"/>
      </w:divBdr>
    </w:div>
    <w:div w:id="497813935">
      <w:marLeft w:val="270"/>
      <w:marRight w:val="0"/>
      <w:marTop w:val="0"/>
      <w:marBottom w:val="0"/>
      <w:divBdr>
        <w:top w:val="none" w:sz="0" w:space="0" w:color="auto"/>
        <w:left w:val="none" w:sz="0" w:space="0" w:color="auto"/>
        <w:bottom w:val="none" w:sz="0" w:space="0" w:color="auto"/>
        <w:right w:val="none" w:sz="0" w:space="0" w:color="auto"/>
      </w:divBdr>
    </w:div>
    <w:div w:id="531573073">
      <w:marLeft w:val="1890"/>
      <w:marRight w:val="0"/>
      <w:marTop w:val="0"/>
      <w:marBottom w:val="0"/>
      <w:divBdr>
        <w:top w:val="none" w:sz="0" w:space="0" w:color="auto"/>
        <w:left w:val="none" w:sz="0" w:space="0" w:color="auto"/>
        <w:bottom w:val="none" w:sz="0" w:space="0" w:color="auto"/>
        <w:right w:val="none" w:sz="0" w:space="0" w:color="auto"/>
      </w:divBdr>
    </w:div>
    <w:div w:id="574052143">
      <w:marLeft w:val="540"/>
      <w:marRight w:val="0"/>
      <w:marTop w:val="0"/>
      <w:marBottom w:val="120"/>
      <w:divBdr>
        <w:top w:val="none" w:sz="0" w:space="0" w:color="auto"/>
        <w:left w:val="none" w:sz="0" w:space="0" w:color="auto"/>
        <w:bottom w:val="none" w:sz="0" w:space="0" w:color="auto"/>
        <w:right w:val="none" w:sz="0" w:space="0" w:color="auto"/>
      </w:divBdr>
    </w:div>
    <w:div w:id="598686274">
      <w:marLeft w:val="270"/>
      <w:marRight w:val="0"/>
      <w:marTop w:val="0"/>
      <w:marBottom w:val="0"/>
      <w:divBdr>
        <w:top w:val="none" w:sz="0" w:space="0" w:color="auto"/>
        <w:left w:val="none" w:sz="0" w:space="0" w:color="auto"/>
        <w:bottom w:val="none" w:sz="0" w:space="0" w:color="auto"/>
        <w:right w:val="none" w:sz="0" w:space="0" w:color="auto"/>
      </w:divBdr>
    </w:div>
    <w:div w:id="603339435">
      <w:marLeft w:val="270"/>
      <w:marRight w:val="0"/>
      <w:marTop w:val="0"/>
      <w:marBottom w:val="0"/>
      <w:divBdr>
        <w:top w:val="none" w:sz="0" w:space="0" w:color="auto"/>
        <w:left w:val="none" w:sz="0" w:space="0" w:color="auto"/>
        <w:bottom w:val="none" w:sz="0" w:space="0" w:color="auto"/>
        <w:right w:val="none" w:sz="0" w:space="0" w:color="auto"/>
      </w:divBdr>
    </w:div>
    <w:div w:id="612831665">
      <w:marLeft w:val="540"/>
      <w:marRight w:val="0"/>
      <w:marTop w:val="0"/>
      <w:marBottom w:val="120"/>
      <w:divBdr>
        <w:top w:val="none" w:sz="0" w:space="0" w:color="auto"/>
        <w:left w:val="none" w:sz="0" w:space="0" w:color="auto"/>
        <w:bottom w:val="none" w:sz="0" w:space="0" w:color="auto"/>
        <w:right w:val="none" w:sz="0" w:space="0" w:color="auto"/>
      </w:divBdr>
    </w:div>
    <w:div w:id="631864855">
      <w:marLeft w:val="270"/>
      <w:marRight w:val="0"/>
      <w:marTop w:val="0"/>
      <w:marBottom w:val="0"/>
      <w:divBdr>
        <w:top w:val="none" w:sz="0" w:space="0" w:color="auto"/>
        <w:left w:val="none" w:sz="0" w:space="0" w:color="auto"/>
        <w:bottom w:val="none" w:sz="0" w:space="0" w:color="auto"/>
        <w:right w:val="none" w:sz="0" w:space="0" w:color="auto"/>
      </w:divBdr>
    </w:div>
    <w:div w:id="642587141">
      <w:marLeft w:val="1890"/>
      <w:marRight w:val="0"/>
      <w:marTop w:val="0"/>
      <w:marBottom w:val="0"/>
      <w:divBdr>
        <w:top w:val="none" w:sz="0" w:space="0" w:color="auto"/>
        <w:left w:val="none" w:sz="0" w:space="0" w:color="auto"/>
        <w:bottom w:val="none" w:sz="0" w:space="0" w:color="auto"/>
        <w:right w:val="none" w:sz="0" w:space="0" w:color="auto"/>
      </w:divBdr>
    </w:div>
    <w:div w:id="689718454">
      <w:marLeft w:val="810"/>
      <w:marRight w:val="0"/>
      <w:marTop w:val="0"/>
      <w:marBottom w:val="0"/>
      <w:divBdr>
        <w:top w:val="none" w:sz="0" w:space="0" w:color="auto"/>
        <w:left w:val="none" w:sz="0" w:space="0" w:color="auto"/>
        <w:bottom w:val="none" w:sz="0" w:space="0" w:color="auto"/>
        <w:right w:val="none" w:sz="0" w:space="0" w:color="auto"/>
      </w:divBdr>
    </w:div>
    <w:div w:id="693848770">
      <w:marLeft w:val="810"/>
      <w:marRight w:val="0"/>
      <w:marTop w:val="0"/>
      <w:marBottom w:val="0"/>
      <w:divBdr>
        <w:top w:val="none" w:sz="0" w:space="0" w:color="auto"/>
        <w:left w:val="none" w:sz="0" w:space="0" w:color="auto"/>
        <w:bottom w:val="none" w:sz="0" w:space="0" w:color="auto"/>
        <w:right w:val="none" w:sz="0" w:space="0" w:color="auto"/>
      </w:divBdr>
    </w:div>
    <w:div w:id="694814067">
      <w:marLeft w:val="540"/>
      <w:marRight w:val="0"/>
      <w:marTop w:val="0"/>
      <w:marBottom w:val="120"/>
      <w:divBdr>
        <w:top w:val="none" w:sz="0" w:space="0" w:color="auto"/>
        <w:left w:val="none" w:sz="0" w:space="0" w:color="auto"/>
        <w:bottom w:val="none" w:sz="0" w:space="0" w:color="auto"/>
        <w:right w:val="none" w:sz="0" w:space="0" w:color="auto"/>
      </w:divBdr>
    </w:div>
    <w:div w:id="695273763">
      <w:marLeft w:val="270"/>
      <w:marRight w:val="0"/>
      <w:marTop w:val="0"/>
      <w:marBottom w:val="0"/>
      <w:divBdr>
        <w:top w:val="none" w:sz="0" w:space="0" w:color="auto"/>
        <w:left w:val="none" w:sz="0" w:space="0" w:color="auto"/>
        <w:bottom w:val="none" w:sz="0" w:space="0" w:color="auto"/>
        <w:right w:val="none" w:sz="0" w:space="0" w:color="auto"/>
      </w:divBdr>
    </w:div>
    <w:div w:id="696658422">
      <w:marLeft w:val="2430"/>
      <w:marRight w:val="0"/>
      <w:marTop w:val="0"/>
      <w:marBottom w:val="0"/>
      <w:divBdr>
        <w:top w:val="none" w:sz="0" w:space="0" w:color="auto"/>
        <w:left w:val="none" w:sz="0" w:space="0" w:color="auto"/>
        <w:bottom w:val="none" w:sz="0" w:space="0" w:color="auto"/>
        <w:right w:val="none" w:sz="0" w:space="0" w:color="auto"/>
      </w:divBdr>
    </w:div>
    <w:div w:id="698312299">
      <w:marLeft w:val="540"/>
      <w:marRight w:val="0"/>
      <w:marTop w:val="0"/>
      <w:marBottom w:val="120"/>
      <w:divBdr>
        <w:top w:val="none" w:sz="0" w:space="0" w:color="auto"/>
        <w:left w:val="none" w:sz="0" w:space="0" w:color="auto"/>
        <w:bottom w:val="none" w:sz="0" w:space="0" w:color="auto"/>
        <w:right w:val="none" w:sz="0" w:space="0" w:color="auto"/>
      </w:divBdr>
    </w:div>
    <w:div w:id="718094757">
      <w:marLeft w:val="270"/>
      <w:marRight w:val="0"/>
      <w:marTop w:val="0"/>
      <w:marBottom w:val="0"/>
      <w:divBdr>
        <w:top w:val="none" w:sz="0" w:space="0" w:color="auto"/>
        <w:left w:val="none" w:sz="0" w:space="0" w:color="auto"/>
        <w:bottom w:val="none" w:sz="0" w:space="0" w:color="auto"/>
        <w:right w:val="none" w:sz="0" w:space="0" w:color="auto"/>
      </w:divBdr>
    </w:div>
    <w:div w:id="722562219">
      <w:marLeft w:val="270"/>
      <w:marRight w:val="0"/>
      <w:marTop w:val="0"/>
      <w:marBottom w:val="0"/>
      <w:divBdr>
        <w:top w:val="none" w:sz="0" w:space="0" w:color="auto"/>
        <w:left w:val="none" w:sz="0" w:space="0" w:color="auto"/>
        <w:bottom w:val="none" w:sz="0" w:space="0" w:color="auto"/>
        <w:right w:val="none" w:sz="0" w:space="0" w:color="auto"/>
      </w:divBdr>
    </w:div>
    <w:div w:id="738750559">
      <w:marLeft w:val="270"/>
      <w:marRight w:val="0"/>
      <w:marTop w:val="0"/>
      <w:marBottom w:val="0"/>
      <w:divBdr>
        <w:top w:val="none" w:sz="0" w:space="0" w:color="auto"/>
        <w:left w:val="none" w:sz="0" w:space="0" w:color="auto"/>
        <w:bottom w:val="none" w:sz="0" w:space="0" w:color="auto"/>
        <w:right w:val="none" w:sz="0" w:space="0" w:color="auto"/>
      </w:divBdr>
    </w:div>
    <w:div w:id="741946659">
      <w:marLeft w:val="270"/>
      <w:marRight w:val="0"/>
      <w:marTop w:val="0"/>
      <w:marBottom w:val="0"/>
      <w:divBdr>
        <w:top w:val="none" w:sz="0" w:space="0" w:color="auto"/>
        <w:left w:val="none" w:sz="0" w:space="0" w:color="auto"/>
        <w:bottom w:val="none" w:sz="0" w:space="0" w:color="auto"/>
        <w:right w:val="none" w:sz="0" w:space="0" w:color="auto"/>
      </w:divBdr>
    </w:div>
    <w:div w:id="751858315">
      <w:marLeft w:val="270"/>
      <w:marRight w:val="0"/>
      <w:marTop w:val="0"/>
      <w:marBottom w:val="0"/>
      <w:divBdr>
        <w:top w:val="none" w:sz="0" w:space="0" w:color="auto"/>
        <w:left w:val="none" w:sz="0" w:space="0" w:color="auto"/>
        <w:bottom w:val="none" w:sz="0" w:space="0" w:color="auto"/>
        <w:right w:val="none" w:sz="0" w:space="0" w:color="auto"/>
      </w:divBdr>
    </w:div>
    <w:div w:id="755520315">
      <w:marLeft w:val="270"/>
      <w:marRight w:val="0"/>
      <w:marTop w:val="0"/>
      <w:marBottom w:val="0"/>
      <w:divBdr>
        <w:top w:val="none" w:sz="0" w:space="0" w:color="auto"/>
        <w:left w:val="none" w:sz="0" w:space="0" w:color="auto"/>
        <w:bottom w:val="none" w:sz="0" w:space="0" w:color="auto"/>
        <w:right w:val="none" w:sz="0" w:space="0" w:color="auto"/>
      </w:divBdr>
    </w:div>
    <w:div w:id="758991298">
      <w:marLeft w:val="810"/>
      <w:marRight w:val="0"/>
      <w:marTop w:val="0"/>
      <w:marBottom w:val="0"/>
      <w:divBdr>
        <w:top w:val="none" w:sz="0" w:space="0" w:color="auto"/>
        <w:left w:val="none" w:sz="0" w:space="0" w:color="auto"/>
        <w:bottom w:val="none" w:sz="0" w:space="0" w:color="auto"/>
        <w:right w:val="none" w:sz="0" w:space="0" w:color="auto"/>
      </w:divBdr>
    </w:div>
    <w:div w:id="777527071">
      <w:marLeft w:val="270"/>
      <w:marRight w:val="0"/>
      <w:marTop w:val="0"/>
      <w:marBottom w:val="0"/>
      <w:divBdr>
        <w:top w:val="none" w:sz="0" w:space="0" w:color="auto"/>
        <w:left w:val="none" w:sz="0" w:space="0" w:color="auto"/>
        <w:bottom w:val="none" w:sz="0" w:space="0" w:color="auto"/>
        <w:right w:val="none" w:sz="0" w:space="0" w:color="auto"/>
      </w:divBdr>
    </w:div>
    <w:div w:id="791243002">
      <w:marLeft w:val="270"/>
      <w:marRight w:val="0"/>
      <w:marTop w:val="0"/>
      <w:marBottom w:val="0"/>
      <w:divBdr>
        <w:top w:val="none" w:sz="0" w:space="0" w:color="auto"/>
        <w:left w:val="none" w:sz="0" w:space="0" w:color="auto"/>
        <w:bottom w:val="none" w:sz="0" w:space="0" w:color="auto"/>
        <w:right w:val="none" w:sz="0" w:space="0" w:color="auto"/>
      </w:divBdr>
    </w:div>
    <w:div w:id="800079704">
      <w:marLeft w:val="270"/>
      <w:marRight w:val="0"/>
      <w:marTop w:val="0"/>
      <w:marBottom w:val="0"/>
      <w:divBdr>
        <w:top w:val="none" w:sz="0" w:space="0" w:color="auto"/>
        <w:left w:val="none" w:sz="0" w:space="0" w:color="auto"/>
        <w:bottom w:val="none" w:sz="0" w:space="0" w:color="auto"/>
        <w:right w:val="none" w:sz="0" w:space="0" w:color="auto"/>
      </w:divBdr>
    </w:div>
    <w:div w:id="803930238">
      <w:marLeft w:val="270"/>
      <w:marRight w:val="0"/>
      <w:marTop w:val="0"/>
      <w:marBottom w:val="0"/>
      <w:divBdr>
        <w:top w:val="none" w:sz="0" w:space="0" w:color="auto"/>
        <w:left w:val="none" w:sz="0" w:space="0" w:color="auto"/>
        <w:bottom w:val="none" w:sz="0" w:space="0" w:color="auto"/>
        <w:right w:val="none" w:sz="0" w:space="0" w:color="auto"/>
      </w:divBdr>
    </w:div>
    <w:div w:id="853761953">
      <w:marLeft w:val="270"/>
      <w:marRight w:val="0"/>
      <w:marTop w:val="0"/>
      <w:marBottom w:val="0"/>
      <w:divBdr>
        <w:top w:val="none" w:sz="0" w:space="0" w:color="auto"/>
        <w:left w:val="none" w:sz="0" w:space="0" w:color="auto"/>
        <w:bottom w:val="none" w:sz="0" w:space="0" w:color="auto"/>
        <w:right w:val="none" w:sz="0" w:space="0" w:color="auto"/>
      </w:divBdr>
    </w:div>
    <w:div w:id="858398981">
      <w:marLeft w:val="270"/>
      <w:marRight w:val="0"/>
      <w:marTop w:val="0"/>
      <w:marBottom w:val="0"/>
      <w:divBdr>
        <w:top w:val="none" w:sz="0" w:space="0" w:color="auto"/>
        <w:left w:val="none" w:sz="0" w:space="0" w:color="auto"/>
        <w:bottom w:val="none" w:sz="0" w:space="0" w:color="auto"/>
        <w:right w:val="none" w:sz="0" w:space="0" w:color="auto"/>
      </w:divBdr>
    </w:div>
    <w:div w:id="886718188">
      <w:marLeft w:val="1350"/>
      <w:marRight w:val="0"/>
      <w:marTop w:val="0"/>
      <w:marBottom w:val="0"/>
      <w:divBdr>
        <w:top w:val="none" w:sz="0" w:space="0" w:color="auto"/>
        <w:left w:val="none" w:sz="0" w:space="0" w:color="auto"/>
        <w:bottom w:val="none" w:sz="0" w:space="0" w:color="auto"/>
        <w:right w:val="none" w:sz="0" w:space="0" w:color="auto"/>
      </w:divBdr>
    </w:div>
    <w:div w:id="891229997">
      <w:marLeft w:val="1350"/>
      <w:marRight w:val="0"/>
      <w:marTop w:val="0"/>
      <w:marBottom w:val="0"/>
      <w:divBdr>
        <w:top w:val="none" w:sz="0" w:space="0" w:color="auto"/>
        <w:left w:val="none" w:sz="0" w:space="0" w:color="auto"/>
        <w:bottom w:val="none" w:sz="0" w:space="0" w:color="auto"/>
        <w:right w:val="none" w:sz="0" w:space="0" w:color="auto"/>
      </w:divBdr>
    </w:div>
    <w:div w:id="912281268">
      <w:marLeft w:val="810"/>
      <w:marRight w:val="0"/>
      <w:marTop w:val="0"/>
      <w:marBottom w:val="0"/>
      <w:divBdr>
        <w:top w:val="none" w:sz="0" w:space="0" w:color="auto"/>
        <w:left w:val="none" w:sz="0" w:space="0" w:color="auto"/>
        <w:bottom w:val="none" w:sz="0" w:space="0" w:color="auto"/>
        <w:right w:val="none" w:sz="0" w:space="0" w:color="auto"/>
      </w:divBdr>
    </w:div>
    <w:div w:id="916594377">
      <w:marLeft w:val="810"/>
      <w:marRight w:val="0"/>
      <w:marTop w:val="0"/>
      <w:marBottom w:val="0"/>
      <w:divBdr>
        <w:top w:val="none" w:sz="0" w:space="0" w:color="auto"/>
        <w:left w:val="none" w:sz="0" w:space="0" w:color="auto"/>
        <w:bottom w:val="none" w:sz="0" w:space="0" w:color="auto"/>
        <w:right w:val="none" w:sz="0" w:space="0" w:color="auto"/>
      </w:divBdr>
    </w:div>
    <w:div w:id="922909015">
      <w:marLeft w:val="270"/>
      <w:marRight w:val="0"/>
      <w:marTop w:val="0"/>
      <w:marBottom w:val="0"/>
      <w:divBdr>
        <w:top w:val="none" w:sz="0" w:space="0" w:color="auto"/>
        <w:left w:val="none" w:sz="0" w:space="0" w:color="auto"/>
        <w:bottom w:val="none" w:sz="0" w:space="0" w:color="auto"/>
        <w:right w:val="none" w:sz="0" w:space="0" w:color="auto"/>
      </w:divBdr>
    </w:div>
    <w:div w:id="923419823">
      <w:marLeft w:val="540"/>
      <w:marRight w:val="0"/>
      <w:marTop w:val="0"/>
      <w:marBottom w:val="120"/>
      <w:divBdr>
        <w:top w:val="none" w:sz="0" w:space="0" w:color="auto"/>
        <w:left w:val="none" w:sz="0" w:space="0" w:color="auto"/>
        <w:bottom w:val="none" w:sz="0" w:space="0" w:color="auto"/>
        <w:right w:val="none" w:sz="0" w:space="0" w:color="auto"/>
      </w:divBdr>
    </w:div>
    <w:div w:id="930360114">
      <w:marLeft w:val="810"/>
      <w:marRight w:val="0"/>
      <w:marTop w:val="0"/>
      <w:marBottom w:val="0"/>
      <w:divBdr>
        <w:top w:val="none" w:sz="0" w:space="0" w:color="auto"/>
        <w:left w:val="none" w:sz="0" w:space="0" w:color="auto"/>
        <w:bottom w:val="none" w:sz="0" w:space="0" w:color="auto"/>
        <w:right w:val="none" w:sz="0" w:space="0" w:color="auto"/>
      </w:divBdr>
    </w:div>
    <w:div w:id="942343361">
      <w:marLeft w:val="270"/>
      <w:marRight w:val="0"/>
      <w:marTop w:val="0"/>
      <w:marBottom w:val="0"/>
      <w:divBdr>
        <w:top w:val="none" w:sz="0" w:space="0" w:color="auto"/>
        <w:left w:val="none" w:sz="0" w:space="0" w:color="auto"/>
        <w:bottom w:val="none" w:sz="0" w:space="0" w:color="auto"/>
        <w:right w:val="none" w:sz="0" w:space="0" w:color="auto"/>
      </w:divBdr>
    </w:div>
    <w:div w:id="949164693">
      <w:marLeft w:val="270"/>
      <w:marRight w:val="0"/>
      <w:marTop w:val="0"/>
      <w:marBottom w:val="0"/>
      <w:divBdr>
        <w:top w:val="none" w:sz="0" w:space="0" w:color="auto"/>
        <w:left w:val="none" w:sz="0" w:space="0" w:color="auto"/>
        <w:bottom w:val="none" w:sz="0" w:space="0" w:color="auto"/>
        <w:right w:val="none" w:sz="0" w:space="0" w:color="auto"/>
      </w:divBdr>
    </w:div>
    <w:div w:id="959141886">
      <w:marLeft w:val="270"/>
      <w:marRight w:val="0"/>
      <w:marTop w:val="0"/>
      <w:marBottom w:val="0"/>
      <w:divBdr>
        <w:top w:val="none" w:sz="0" w:space="0" w:color="auto"/>
        <w:left w:val="none" w:sz="0" w:space="0" w:color="auto"/>
        <w:bottom w:val="none" w:sz="0" w:space="0" w:color="auto"/>
        <w:right w:val="none" w:sz="0" w:space="0" w:color="auto"/>
      </w:divBdr>
    </w:div>
    <w:div w:id="1012608955">
      <w:marLeft w:val="270"/>
      <w:marRight w:val="0"/>
      <w:marTop w:val="0"/>
      <w:marBottom w:val="0"/>
      <w:divBdr>
        <w:top w:val="none" w:sz="0" w:space="0" w:color="auto"/>
        <w:left w:val="none" w:sz="0" w:space="0" w:color="auto"/>
        <w:bottom w:val="none" w:sz="0" w:space="0" w:color="auto"/>
        <w:right w:val="none" w:sz="0" w:space="0" w:color="auto"/>
      </w:divBdr>
    </w:div>
    <w:div w:id="1039747551">
      <w:marLeft w:val="1890"/>
      <w:marRight w:val="0"/>
      <w:marTop w:val="0"/>
      <w:marBottom w:val="0"/>
      <w:divBdr>
        <w:top w:val="none" w:sz="0" w:space="0" w:color="auto"/>
        <w:left w:val="none" w:sz="0" w:space="0" w:color="auto"/>
        <w:bottom w:val="none" w:sz="0" w:space="0" w:color="auto"/>
        <w:right w:val="none" w:sz="0" w:space="0" w:color="auto"/>
      </w:divBdr>
    </w:div>
    <w:div w:id="1042632722">
      <w:marLeft w:val="540"/>
      <w:marRight w:val="0"/>
      <w:marTop w:val="0"/>
      <w:marBottom w:val="120"/>
      <w:divBdr>
        <w:top w:val="none" w:sz="0" w:space="0" w:color="auto"/>
        <w:left w:val="none" w:sz="0" w:space="0" w:color="auto"/>
        <w:bottom w:val="none" w:sz="0" w:space="0" w:color="auto"/>
        <w:right w:val="none" w:sz="0" w:space="0" w:color="auto"/>
      </w:divBdr>
    </w:div>
    <w:div w:id="1045249643">
      <w:marLeft w:val="270"/>
      <w:marRight w:val="0"/>
      <w:marTop w:val="0"/>
      <w:marBottom w:val="0"/>
      <w:divBdr>
        <w:top w:val="none" w:sz="0" w:space="0" w:color="auto"/>
        <w:left w:val="none" w:sz="0" w:space="0" w:color="auto"/>
        <w:bottom w:val="none" w:sz="0" w:space="0" w:color="auto"/>
        <w:right w:val="none" w:sz="0" w:space="0" w:color="auto"/>
      </w:divBdr>
    </w:div>
    <w:div w:id="1056977452">
      <w:marLeft w:val="540"/>
      <w:marRight w:val="0"/>
      <w:marTop w:val="0"/>
      <w:marBottom w:val="120"/>
      <w:divBdr>
        <w:top w:val="none" w:sz="0" w:space="0" w:color="auto"/>
        <w:left w:val="none" w:sz="0" w:space="0" w:color="auto"/>
        <w:bottom w:val="none" w:sz="0" w:space="0" w:color="auto"/>
        <w:right w:val="none" w:sz="0" w:space="0" w:color="auto"/>
      </w:divBdr>
    </w:div>
    <w:div w:id="1066025026">
      <w:marLeft w:val="270"/>
      <w:marRight w:val="0"/>
      <w:marTop w:val="0"/>
      <w:marBottom w:val="0"/>
      <w:divBdr>
        <w:top w:val="none" w:sz="0" w:space="0" w:color="auto"/>
        <w:left w:val="none" w:sz="0" w:space="0" w:color="auto"/>
        <w:bottom w:val="none" w:sz="0" w:space="0" w:color="auto"/>
        <w:right w:val="none" w:sz="0" w:space="0" w:color="auto"/>
      </w:divBdr>
    </w:div>
    <w:div w:id="1074428024">
      <w:marLeft w:val="270"/>
      <w:marRight w:val="0"/>
      <w:marTop w:val="0"/>
      <w:marBottom w:val="0"/>
      <w:divBdr>
        <w:top w:val="none" w:sz="0" w:space="0" w:color="auto"/>
        <w:left w:val="none" w:sz="0" w:space="0" w:color="auto"/>
        <w:bottom w:val="none" w:sz="0" w:space="0" w:color="auto"/>
        <w:right w:val="none" w:sz="0" w:space="0" w:color="auto"/>
      </w:divBdr>
    </w:div>
    <w:div w:id="1088697888">
      <w:marLeft w:val="810"/>
      <w:marRight w:val="0"/>
      <w:marTop w:val="0"/>
      <w:marBottom w:val="0"/>
      <w:divBdr>
        <w:top w:val="none" w:sz="0" w:space="0" w:color="auto"/>
        <w:left w:val="none" w:sz="0" w:space="0" w:color="auto"/>
        <w:bottom w:val="none" w:sz="0" w:space="0" w:color="auto"/>
        <w:right w:val="none" w:sz="0" w:space="0" w:color="auto"/>
      </w:divBdr>
    </w:div>
    <w:div w:id="1098525464">
      <w:marLeft w:val="270"/>
      <w:marRight w:val="0"/>
      <w:marTop w:val="0"/>
      <w:marBottom w:val="0"/>
      <w:divBdr>
        <w:top w:val="none" w:sz="0" w:space="0" w:color="auto"/>
        <w:left w:val="none" w:sz="0" w:space="0" w:color="auto"/>
        <w:bottom w:val="none" w:sz="0" w:space="0" w:color="auto"/>
        <w:right w:val="none" w:sz="0" w:space="0" w:color="auto"/>
      </w:divBdr>
    </w:div>
    <w:div w:id="1105155324">
      <w:marLeft w:val="270"/>
      <w:marRight w:val="0"/>
      <w:marTop w:val="0"/>
      <w:marBottom w:val="0"/>
      <w:divBdr>
        <w:top w:val="none" w:sz="0" w:space="0" w:color="auto"/>
        <w:left w:val="none" w:sz="0" w:space="0" w:color="auto"/>
        <w:bottom w:val="none" w:sz="0" w:space="0" w:color="auto"/>
        <w:right w:val="none" w:sz="0" w:space="0" w:color="auto"/>
      </w:divBdr>
    </w:div>
    <w:div w:id="1156260905">
      <w:marLeft w:val="270"/>
      <w:marRight w:val="0"/>
      <w:marTop w:val="0"/>
      <w:marBottom w:val="0"/>
      <w:divBdr>
        <w:top w:val="none" w:sz="0" w:space="0" w:color="auto"/>
        <w:left w:val="none" w:sz="0" w:space="0" w:color="auto"/>
        <w:bottom w:val="none" w:sz="0" w:space="0" w:color="auto"/>
        <w:right w:val="none" w:sz="0" w:space="0" w:color="auto"/>
      </w:divBdr>
    </w:div>
    <w:div w:id="1161658281">
      <w:marLeft w:val="540"/>
      <w:marRight w:val="0"/>
      <w:marTop w:val="0"/>
      <w:marBottom w:val="120"/>
      <w:divBdr>
        <w:top w:val="none" w:sz="0" w:space="0" w:color="auto"/>
        <w:left w:val="none" w:sz="0" w:space="0" w:color="auto"/>
        <w:bottom w:val="none" w:sz="0" w:space="0" w:color="auto"/>
        <w:right w:val="none" w:sz="0" w:space="0" w:color="auto"/>
      </w:divBdr>
    </w:div>
    <w:div w:id="1162820699">
      <w:marLeft w:val="540"/>
      <w:marRight w:val="0"/>
      <w:marTop w:val="0"/>
      <w:marBottom w:val="120"/>
      <w:divBdr>
        <w:top w:val="none" w:sz="0" w:space="0" w:color="auto"/>
        <w:left w:val="none" w:sz="0" w:space="0" w:color="auto"/>
        <w:bottom w:val="none" w:sz="0" w:space="0" w:color="auto"/>
        <w:right w:val="none" w:sz="0" w:space="0" w:color="auto"/>
      </w:divBdr>
    </w:div>
    <w:div w:id="1164468366">
      <w:marLeft w:val="270"/>
      <w:marRight w:val="0"/>
      <w:marTop w:val="0"/>
      <w:marBottom w:val="0"/>
      <w:divBdr>
        <w:top w:val="none" w:sz="0" w:space="0" w:color="auto"/>
        <w:left w:val="none" w:sz="0" w:space="0" w:color="auto"/>
        <w:bottom w:val="none" w:sz="0" w:space="0" w:color="auto"/>
        <w:right w:val="none" w:sz="0" w:space="0" w:color="auto"/>
      </w:divBdr>
    </w:div>
    <w:div w:id="1186595494">
      <w:marLeft w:val="270"/>
      <w:marRight w:val="0"/>
      <w:marTop w:val="0"/>
      <w:marBottom w:val="0"/>
      <w:divBdr>
        <w:top w:val="none" w:sz="0" w:space="0" w:color="auto"/>
        <w:left w:val="none" w:sz="0" w:space="0" w:color="auto"/>
        <w:bottom w:val="none" w:sz="0" w:space="0" w:color="auto"/>
        <w:right w:val="none" w:sz="0" w:space="0" w:color="auto"/>
      </w:divBdr>
    </w:div>
    <w:div w:id="1223104832">
      <w:marLeft w:val="270"/>
      <w:marRight w:val="0"/>
      <w:marTop w:val="0"/>
      <w:marBottom w:val="0"/>
      <w:divBdr>
        <w:top w:val="none" w:sz="0" w:space="0" w:color="auto"/>
        <w:left w:val="none" w:sz="0" w:space="0" w:color="auto"/>
        <w:bottom w:val="none" w:sz="0" w:space="0" w:color="auto"/>
        <w:right w:val="none" w:sz="0" w:space="0" w:color="auto"/>
      </w:divBdr>
    </w:div>
    <w:div w:id="1236279948">
      <w:marLeft w:val="1350"/>
      <w:marRight w:val="0"/>
      <w:marTop w:val="0"/>
      <w:marBottom w:val="0"/>
      <w:divBdr>
        <w:top w:val="none" w:sz="0" w:space="0" w:color="auto"/>
        <w:left w:val="none" w:sz="0" w:space="0" w:color="auto"/>
        <w:bottom w:val="none" w:sz="0" w:space="0" w:color="auto"/>
        <w:right w:val="none" w:sz="0" w:space="0" w:color="auto"/>
      </w:divBdr>
    </w:div>
    <w:div w:id="1237545556">
      <w:marLeft w:val="1890"/>
      <w:marRight w:val="0"/>
      <w:marTop w:val="0"/>
      <w:marBottom w:val="0"/>
      <w:divBdr>
        <w:top w:val="none" w:sz="0" w:space="0" w:color="auto"/>
        <w:left w:val="none" w:sz="0" w:space="0" w:color="auto"/>
        <w:bottom w:val="none" w:sz="0" w:space="0" w:color="auto"/>
        <w:right w:val="none" w:sz="0" w:space="0" w:color="auto"/>
      </w:divBdr>
    </w:div>
    <w:div w:id="1239242398">
      <w:marLeft w:val="540"/>
      <w:marRight w:val="0"/>
      <w:marTop w:val="0"/>
      <w:marBottom w:val="120"/>
      <w:divBdr>
        <w:top w:val="none" w:sz="0" w:space="0" w:color="auto"/>
        <w:left w:val="none" w:sz="0" w:space="0" w:color="auto"/>
        <w:bottom w:val="none" w:sz="0" w:space="0" w:color="auto"/>
        <w:right w:val="none" w:sz="0" w:space="0" w:color="auto"/>
      </w:divBdr>
    </w:div>
    <w:div w:id="1240947944">
      <w:marLeft w:val="270"/>
      <w:marRight w:val="0"/>
      <w:marTop w:val="0"/>
      <w:marBottom w:val="0"/>
      <w:divBdr>
        <w:top w:val="none" w:sz="0" w:space="0" w:color="auto"/>
        <w:left w:val="none" w:sz="0" w:space="0" w:color="auto"/>
        <w:bottom w:val="none" w:sz="0" w:space="0" w:color="auto"/>
        <w:right w:val="none" w:sz="0" w:space="0" w:color="auto"/>
      </w:divBdr>
    </w:div>
    <w:div w:id="1245846182">
      <w:marLeft w:val="540"/>
      <w:marRight w:val="0"/>
      <w:marTop w:val="0"/>
      <w:marBottom w:val="120"/>
      <w:divBdr>
        <w:top w:val="none" w:sz="0" w:space="0" w:color="auto"/>
        <w:left w:val="none" w:sz="0" w:space="0" w:color="auto"/>
        <w:bottom w:val="none" w:sz="0" w:space="0" w:color="auto"/>
        <w:right w:val="none" w:sz="0" w:space="0" w:color="auto"/>
      </w:divBdr>
    </w:div>
    <w:div w:id="1255823672">
      <w:marLeft w:val="270"/>
      <w:marRight w:val="0"/>
      <w:marTop w:val="0"/>
      <w:marBottom w:val="0"/>
      <w:divBdr>
        <w:top w:val="none" w:sz="0" w:space="0" w:color="auto"/>
        <w:left w:val="none" w:sz="0" w:space="0" w:color="auto"/>
        <w:bottom w:val="none" w:sz="0" w:space="0" w:color="auto"/>
        <w:right w:val="none" w:sz="0" w:space="0" w:color="auto"/>
      </w:divBdr>
    </w:div>
    <w:div w:id="1269197232">
      <w:marLeft w:val="810"/>
      <w:marRight w:val="0"/>
      <w:marTop w:val="0"/>
      <w:marBottom w:val="0"/>
      <w:divBdr>
        <w:top w:val="none" w:sz="0" w:space="0" w:color="auto"/>
        <w:left w:val="none" w:sz="0" w:space="0" w:color="auto"/>
        <w:bottom w:val="none" w:sz="0" w:space="0" w:color="auto"/>
        <w:right w:val="none" w:sz="0" w:space="0" w:color="auto"/>
      </w:divBdr>
    </w:div>
    <w:div w:id="1278633415">
      <w:marLeft w:val="2430"/>
      <w:marRight w:val="0"/>
      <w:marTop w:val="0"/>
      <w:marBottom w:val="0"/>
      <w:divBdr>
        <w:top w:val="none" w:sz="0" w:space="0" w:color="auto"/>
        <w:left w:val="none" w:sz="0" w:space="0" w:color="auto"/>
        <w:bottom w:val="none" w:sz="0" w:space="0" w:color="auto"/>
        <w:right w:val="none" w:sz="0" w:space="0" w:color="auto"/>
      </w:divBdr>
    </w:div>
    <w:div w:id="1300261552">
      <w:marLeft w:val="540"/>
      <w:marRight w:val="0"/>
      <w:marTop w:val="0"/>
      <w:marBottom w:val="120"/>
      <w:divBdr>
        <w:top w:val="none" w:sz="0" w:space="0" w:color="auto"/>
        <w:left w:val="none" w:sz="0" w:space="0" w:color="auto"/>
        <w:bottom w:val="none" w:sz="0" w:space="0" w:color="auto"/>
        <w:right w:val="none" w:sz="0" w:space="0" w:color="auto"/>
      </w:divBdr>
    </w:div>
    <w:div w:id="1311598684">
      <w:marLeft w:val="270"/>
      <w:marRight w:val="0"/>
      <w:marTop w:val="0"/>
      <w:marBottom w:val="0"/>
      <w:divBdr>
        <w:top w:val="none" w:sz="0" w:space="0" w:color="auto"/>
        <w:left w:val="none" w:sz="0" w:space="0" w:color="auto"/>
        <w:bottom w:val="none" w:sz="0" w:space="0" w:color="auto"/>
        <w:right w:val="none" w:sz="0" w:space="0" w:color="auto"/>
      </w:divBdr>
    </w:div>
    <w:div w:id="1323848546">
      <w:marLeft w:val="540"/>
      <w:marRight w:val="0"/>
      <w:marTop w:val="0"/>
      <w:marBottom w:val="120"/>
      <w:divBdr>
        <w:top w:val="none" w:sz="0" w:space="0" w:color="auto"/>
        <w:left w:val="none" w:sz="0" w:space="0" w:color="auto"/>
        <w:bottom w:val="none" w:sz="0" w:space="0" w:color="auto"/>
        <w:right w:val="none" w:sz="0" w:space="0" w:color="auto"/>
      </w:divBdr>
    </w:div>
    <w:div w:id="1333416053">
      <w:marLeft w:val="270"/>
      <w:marRight w:val="0"/>
      <w:marTop w:val="0"/>
      <w:marBottom w:val="0"/>
      <w:divBdr>
        <w:top w:val="none" w:sz="0" w:space="0" w:color="auto"/>
        <w:left w:val="none" w:sz="0" w:space="0" w:color="auto"/>
        <w:bottom w:val="none" w:sz="0" w:space="0" w:color="auto"/>
        <w:right w:val="none" w:sz="0" w:space="0" w:color="auto"/>
      </w:divBdr>
    </w:div>
    <w:div w:id="1372418854">
      <w:marLeft w:val="540"/>
      <w:marRight w:val="0"/>
      <w:marTop w:val="0"/>
      <w:marBottom w:val="120"/>
      <w:divBdr>
        <w:top w:val="none" w:sz="0" w:space="0" w:color="auto"/>
        <w:left w:val="none" w:sz="0" w:space="0" w:color="auto"/>
        <w:bottom w:val="none" w:sz="0" w:space="0" w:color="auto"/>
        <w:right w:val="none" w:sz="0" w:space="0" w:color="auto"/>
      </w:divBdr>
    </w:div>
    <w:div w:id="1427189988">
      <w:marLeft w:val="540"/>
      <w:marRight w:val="0"/>
      <w:marTop w:val="0"/>
      <w:marBottom w:val="120"/>
      <w:divBdr>
        <w:top w:val="none" w:sz="0" w:space="0" w:color="auto"/>
        <w:left w:val="none" w:sz="0" w:space="0" w:color="auto"/>
        <w:bottom w:val="none" w:sz="0" w:space="0" w:color="auto"/>
        <w:right w:val="none" w:sz="0" w:space="0" w:color="auto"/>
      </w:divBdr>
    </w:div>
    <w:div w:id="1436097968">
      <w:marLeft w:val="540"/>
      <w:marRight w:val="0"/>
      <w:marTop w:val="0"/>
      <w:marBottom w:val="120"/>
      <w:divBdr>
        <w:top w:val="none" w:sz="0" w:space="0" w:color="auto"/>
        <w:left w:val="none" w:sz="0" w:space="0" w:color="auto"/>
        <w:bottom w:val="none" w:sz="0" w:space="0" w:color="auto"/>
        <w:right w:val="none" w:sz="0" w:space="0" w:color="auto"/>
      </w:divBdr>
    </w:div>
    <w:div w:id="1436486790">
      <w:marLeft w:val="810"/>
      <w:marRight w:val="0"/>
      <w:marTop w:val="0"/>
      <w:marBottom w:val="0"/>
      <w:divBdr>
        <w:top w:val="none" w:sz="0" w:space="0" w:color="auto"/>
        <w:left w:val="none" w:sz="0" w:space="0" w:color="auto"/>
        <w:bottom w:val="none" w:sz="0" w:space="0" w:color="auto"/>
        <w:right w:val="none" w:sz="0" w:space="0" w:color="auto"/>
      </w:divBdr>
    </w:div>
    <w:div w:id="1437947099">
      <w:marLeft w:val="270"/>
      <w:marRight w:val="0"/>
      <w:marTop w:val="0"/>
      <w:marBottom w:val="0"/>
      <w:divBdr>
        <w:top w:val="none" w:sz="0" w:space="0" w:color="auto"/>
        <w:left w:val="none" w:sz="0" w:space="0" w:color="auto"/>
        <w:bottom w:val="none" w:sz="0" w:space="0" w:color="auto"/>
        <w:right w:val="none" w:sz="0" w:space="0" w:color="auto"/>
      </w:divBdr>
    </w:div>
    <w:div w:id="1449936073">
      <w:marLeft w:val="270"/>
      <w:marRight w:val="0"/>
      <w:marTop w:val="0"/>
      <w:marBottom w:val="0"/>
      <w:divBdr>
        <w:top w:val="none" w:sz="0" w:space="0" w:color="auto"/>
        <w:left w:val="none" w:sz="0" w:space="0" w:color="auto"/>
        <w:bottom w:val="none" w:sz="0" w:space="0" w:color="auto"/>
        <w:right w:val="none" w:sz="0" w:space="0" w:color="auto"/>
      </w:divBdr>
    </w:div>
    <w:div w:id="1450587170">
      <w:marLeft w:val="270"/>
      <w:marRight w:val="0"/>
      <w:marTop w:val="0"/>
      <w:marBottom w:val="0"/>
      <w:divBdr>
        <w:top w:val="none" w:sz="0" w:space="0" w:color="auto"/>
        <w:left w:val="none" w:sz="0" w:space="0" w:color="auto"/>
        <w:bottom w:val="none" w:sz="0" w:space="0" w:color="auto"/>
        <w:right w:val="none" w:sz="0" w:space="0" w:color="auto"/>
      </w:divBdr>
    </w:div>
    <w:div w:id="1494300750">
      <w:marLeft w:val="270"/>
      <w:marRight w:val="0"/>
      <w:marTop w:val="0"/>
      <w:marBottom w:val="0"/>
      <w:divBdr>
        <w:top w:val="none" w:sz="0" w:space="0" w:color="auto"/>
        <w:left w:val="none" w:sz="0" w:space="0" w:color="auto"/>
        <w:bottom w:val="none" w:sz="0" w:space="0" w:color="auto"/>
        <w:right w:val="none" w:sz="0" w:space="0" w:color="auto"/>
      </w:divBdr>
    </w:div>
    <w:div w:id="1498423522">
      <w:marLeft w:val="270"/>
      <w:marRight w:val="0"/>
      <w:marTop w:val="0"/>
      <w:marBottom w:val="0"/>
      <w:divBdr>
        <w:top w:val="none" w:sz="0" w:space="0" w:color="auto"/>
        <w:left w:val="none" w:sz="0" w:space="0" w:color="auto"/>
        <w:bottom w:val="none" w:sz="0" w:space="0" w:color="auto"/>
        <w:right w:val="none" w:sz="0" w:space="0" w:color="auto"/>
      </w:divBdr>
    </w:div>
    <w:div w:id="1506044567">
      <w:marLeft w:val="270"/>
      <w:marRight w:val="0"/>
      <w:marTop w:val="0"/>
      <w:marBottom w:val="0"/>
      <w:divBdr>
        <w:top w:val="none" w:sz="0" w:space="0" w:color="auto"/>
        <w:left w:val="none" w:sz="0" w:space="0" w:color="auto"/>
        <w:bottom w:val="none" w:sz="0" w:space="0" w:color="auto"/>
        <w:right w:val="none" w:sz="0" w:space="0" w:color="auto"/>
      </w:divBdr>
    </w:div>
    <w:div w:id="1509323710">
      <w:marLeft w:val="270"/>
      <w:marRight w:val="0"/>
      <w:marTop w:val="0"/>
      <w:marBottom w:val="0"/>
      <w:divBdr>
        <w:top w:val="none" w:sz="0" w:space="0" w:color="auto"/>
        <w:left w:val="none" w:sz="0" w:space="0" w:color="auto"/>
        <w:bottom w:val="none" w:sz="0" w:space="0" w:color="auto"/>
        <w:right w:val="none" w:sz="0" w:space="0" w:color="auto"/>
      </w:divBdr>
    </w:div>
    <w:div w:id="1516070275">
      <w:marLeft w:val="540"/>
      <w:marRight w:val="0"/>
      <w:marTop w:val="0"/>
      <w:marBottom w:val="120"/>
      <w:divBdr>
        <w:top w:val="none" w:sz="0" w:space="0" w:color="auto"/>
        <w:left w:val="none" w:sz="0" w:space="0" w:color="auto"/>
        <w:bottom w:val="none" w:sz="0" w:space="0" w:color="auto"/>
        <w:right w:val="none" w:sz="0" w:space="0" w:color="auto"/>
      </w:divBdr>
    </w:div>
    <w:div w:id="1523786041">
      <w:marLeft w:val="270"/>
      <w:marRight w:val="0"/>
      <w:marTop w:val="0"/>
      <w:marBottom w:val="0"/>
      <w:divBdr>
        <w:top w:val="none" w:sz="0" w:space="0" w:color="auto"/>
        <w:left w:val="none" w:sz="0" w:space="0" w:color="auto"/>
        <w:bottom w:val="none" w:sz="0" w:space="0" w:color="auto"/>
        <w:right w:val="none" w:sz="0" w:space="0" w:color="auto"/>
      </w:divBdr>
    </w:div>
    <w:div w:id="1569726864">
      <w:marLeft w:val="270"/>
      <w:marRight w:val="0"/>
      <w:marTop w:val="0"/>
      <w:marBottom w:val="0"/>
      <w:divBdr>
        <w:top w:val="none" w:sz="0" w:space="0" w:color="auto"/>
        <w:left w:val="none" w:sz="0" w:space="0" w:color="auto"/>
        <w:bottom w:val="none" w:sz="0" w:space="0" w:color="auto"/>
        <w:right w:val="none" w:sz="0" w:space="0" w:color="auto"/>
      </w:divBdr>
    </w:div>
    <w:div w:id="1612518931">
      <w:marLeft w:val="270"/>
      <w:marRight w:val="0"/>
      <w:marTop w:val="0"/>
      <w:marBottom w:val="0"/>
      <w:divBdr>
        <w:top w:val="none" w:sz="0" w:space="0" w:color="auto"/>
        <w:left w:val="none" w:sz="0" w:space="0" w:color="auto"/>
        <w:bottom w:val="none" w:sz="0" w:space="0" w:color="auto"/>
        <w:right w:val="none" w:sz="0" w:space="0" w:color="auto"/>
      </w:divBdr>
    </w:div>
    <w:div w:id="1623683012">
      <w:marLeft w:val="270"/>
      <w:marRight w:val="0"/>
      <w:marTop w:val="0"/>
      <w:marBottom w:val="0"/>
      <w:divBdr>
        <w:top w:val="none" w:sz="0" w:space="0" w:color="auto"/>
        <w:left w:val="none" w:sz="0" w:space="0" w:color="auto"/>
        <w:bottom w:val="none" w:sz="0" w:space="0" w:color="auto"/>
        <w:right w:val="none" w:sz="0" w:space="0" w:color="auto"/>
      </w:divBdr>
    </w:div>
    <w:div w:id="1666326193">
      <w:marLeft w:val="1350"/>
      <w:marRight w:val="0"/>
      <w:marTop w:val="0"/>
      <w:marBottom w:val="0"/>
      <w:divBdr>
        <w:top w:val="none" w:sz="0" w:space="0" w:color="auto"/>
        <w:left w:val="none" w:sz="0" w:space="0" w:color="auto"/>
        <w:bottom w:val="none" w:sz="0" w:space="0" w:color="auto"/>
        <w:right w:val="none" w:sz="0" w:space="0" w:color="auto"/>
      </w:divBdr>
    </w:div>
    <w:div w:id="1728338259">
      <w:marLeft w:val="1350"/>
      <w:marRight w:val="0"/>
      <w:marTop w:val="0"/>
      <w:marBottom w:val="0"/>
      <w:divBdr>
        <w:top w:val="none" w:sz="0" w:space="0" w:color="auto"/>
        <w:left w:val="none" w:sz="0" w:space="0" w:color="auto"/>
        <w:bottom w:val="none" w:sz="0" w:space="0" w:color="auto"/>
        <w:right w:val="none" w:sz="0" w:space="0" w:color="auto"/>
      </w:divBdr>
    </w:div>
    <w:div w:id="1738162473">
      <w:marLeft w:val="270"/>
      <w:marRight w:val="0"/>
      <w:marTop w:val="0"/>
      <w:marBottom w:val="0"/>
      <w:divBdr>
        <w:top w:val="none" w:sz="0" w:space="0" w:color="auto"/>
        <w:left w:val="none" w:sz="0" w:space="0" w:color="auto"/>
        <w:bottom w:val="none" w:sz="0" w:space="0" w:color="auto"/>
        <w:right w:val="none" w:sz="0" w:space="0" w:color="auto"/>
      </w:divBdr>
    </w:div>
    <w:div w:id="1762606348">
      <w:marLeft w:val="270"/>
      <w:marRight w:val="0"/>
      <w:marTop w:val="0"/>
      <w:marBottom w:val="0"/>
      <w:divBdr>
        <w:top w:val="none" w:sz="0" w:space="0" w:color="auto"/>
        <w:left w:val="none" w:sz="0" w:space="0" w:color="auto"/>
        <w:bottom w:val="none" w:sz="0" w:space="0" w:color="auto"/>
        <w:right w:val="none" w:sz="0" w:space="0" w:color="auto"/>
      </w:divBdr>
    </w:div>
    <w:div w:id="1766874311">
      <w:marLeft w:val="810"/>
      <w:marRight w:val="0"/>
      <w:marTop w:val="0"/>
      <w:marBottom w:val="0"/>
      <w:divBdr>
        <w:top w:val="none" w:sz="0" w:space="0" w:color="auto"/>
        <w:left w:val="none" w:sz="0" w:space="0" w:color="auto"/>
        <w:bottom w:val="none" w:sz="0" w:space="0" w:color="auto"/>
        <w:right w:val="none" w:sz="0" w:space="0" w:color="auto"/>
      </w:divBdr>
    </w:div>
    <w:div w:id="1786999223">
      <w:marLeft w:val="540"/>
      <w:marRight w:val="0"/>
      <w:marTop w:val="0"/>
      <w:marBottom w:val="120"/>
      <w:divBdr>
        <w:top w:val="none" w:sz="0" w:space="0" w:color="auto"/>
        <w:left w:val="none" w:sz="0" w:space="0" w:color="auto"/>
        <w:bottom w:val="none" w:sz="0" w:space="0" w:color="auto"/>
        <w:right w:val="none" w:sz="0" w:space="0" w:color="auto"/>
      </w:divBdr>
    </w:div>
    <w:div w:id="1800873030">
      <w:marLeft w:val="270"/>
      <w:marRight w:val="0"/>
      <w:marTop w:val="0"/>
      <w:marBottom w:val="0"/>
      <w:divBdr>
        <w:top w:val="none" w:sz="0" w:space="0" w:color="auto"/>
        <w:left w:val="none" w:sz="0" w:space="0" w:color="auto"/>
        <w:bottom w:val="none" w:sz="0" w:space="0" w:color="auto"/>
        <w:right w:val="none" w:sz="0" w:space="0" w:color="auto"/>
      </w:divBdr>
    </w:div>
    <w:div w:id="1805347492">
      <w:marLeft w:val="540"/>
      <w:marRight w:val="0"/>
      <w:marTop w:val="0"/>
      <w:marBottom w:val="120"/>
      <w:divBdr>
        <w:top w:val="none" w:sz="0" w:space="0" w:color="auto"/>
        <w:left w:val="none" w:sz="0" w:space="0" w:color="auto"/>
        <w:bottom w:val="none" w:sz="0" w:space="0" w:color="auto"/>
        <w:right w:val="none" w:sz="0" w:space="0" w:color="auto"/>
      </w:divBdr>
    </w:div>
    <w:div w:id="1816023468">
      <w:marLeft w:val="1350"/>
      <w:marRight w:val="0"/>
      <w:marTop w:val="0"/>
      <w:marBottom w:val="0"/>
      <w:divBdr>
        <w:top w:val="none" w:sz="0" w:space="0" w:color="auto"/>
        <w:left w:val="none" w:sz="0" w:space="0" w:color="auto"/>
        <w:bottom w:val="none" w:sz="0" w:space="0" w:color="auto"/>
        <w:right w:val="none" w:sz="0" w:space="0" w:color="auto"/>
      </w:divBdr>
    </w:div>
    <w:div w:id="1821262666">
      <w:marLeft w:val="810"/>
      <w:marRight w:val="0"/>
      <w:marTop w:val="0"/>
      <w:marBottom w:val="0"/>
      <w:divBdr>
        <w:top w:val="none" w:sz="0" w:space="0" w:color="auto"/>
        <w:left w:val="none" w:sz="0" w:space="0" w:color="auto"/>
        <w:bottom w:val="none" w:sz="0" w:space="0" w:color="auto"/>
        <w:right w:val="none" w:sz="0" w:space="0" w:color="auto"/>
      </w:divBdr>
    </w:div>
    <w:div w:id="1849052627">
      <w:marLeft w:val="540"/>
      <w:marRight w:val="0"/>
      <w:marTop w:val="0"/>
      <w:marBottom w:val="120"/>
      <w:divBdr>
        <w:top w:val="none" w:sz="0" w:space="0" w:color="auto"/>
        <w:left w:val="none" w:sz="0" w:space="0" w:color="auto"/>
        <w:bottom w:val="none" w:sz="0" w:space="0" w:color="auto"/>
        <w:right w:val="none" w:sz="0" w:space="0" w:color="auto"/>
      </w:divBdr>
    </w:div>
    <w:div w:id="1886868327">
      <w:marLeft w:val="270"/>
      <w:marRight w:val="0"/>
      <w:marTop w:val="0"/>
      <w:marBottom w:val="0"/>
      <w:divBdr>
        <w:top w:val="none" w:sz="0" w:space="0" w:color="auto"/>
        <w:left w:val="none" w:sz="0" w:space="0" w:color="auto"/>
        <w:bottom w:val="none" w:sz="0" w:space="0" w:color="auto"/>
        <w:right w:val="none" w:sz="0" w:space="0" w:color="auto"/>
      </w:divBdr>
    </w:div>
    <w:div w:id="1931039708">
      <w:marLeft w:val="270"/>
      <w:marRight w:val="0"/>
      <w:marTop w:val="0"/>
      <w:marBottom w:val="0"/>
      <w:divBdr>
        <w:top w:val="none" w:sz="0" w:space="0" w:color="auto"/>
        <w:left w:val="none" w:sz="0" w:space="0" w:color="auto"/>
        <w:bottom w:val="none" w:sz="0" w:space="0" w:color="auto"/>
        <w:right w:val="none" w:sz="0" w:space="0" w:color="auto"/>
      </w:divBdr>
    </w:div>
    <w:div w:id="1953395676">
      <w:marLeft w:val="270"/>
      <w:marRight w:val="0"/>
      <w:marTop w:val="0"/>
      <w:marBottom w:val="0"/>
      <w:divBdr>
        <w:top w:val="none" w:sz="0" w:space="0" w:color="auto"/>
        <w:left w:val="none" w:sz="0" w:space="0" w:color="auto"/>
        <w:bottom w:val="none" w:sz="0" w:space="0" w:color="auto"/>
        <w:right w:val="none" w:sz="0" w:space="0" w:color="auto"/>
      </w:divBdr>
    </w:div>
    <w:div w:id="1970167678">
      <w:marLeft w:val="810"/>
      <w:marRight w:val="0"/>
      <w:marTop w:val="0"/>
      <w:marBottom w:val="0"/>
      <w:divBdr>
        <w:top w:val="none" w:sz="0" w:space="0" w:color="auto"/>
        <w:left w:val="none" w:sz="0" w:space="0" w:color="auto"/>
        <w:bottom w:val="none" w:sz="0" w:space="0" w:color="auto"/>
        <w:right w:val="none" w:sz="0" w:space="0" w:color="auto"/>
      </w:divBdr>
    </w:div>
    <w:div w:id="1977904002">
      <w:marLeft w:val="540"/>
      <w:marRight w:val="0"/>
      <w:marTop w:val="0"/>
      <w:marBottom w:val="120"/>
      <w:divBdr>
        <w:top w:val="none" w:sz="0" w:space="0" w:color="auto"/>
        <w:left w:val="none" w:sz="0" w:space="0" w:color="auto"/>
        <w:bottom w:val="none" w:sz="0" w:space="0" w:color="auto"/>
        <w:right w:val="none" w:sz="0" w:space="0" w:color="auto"/>
      </w:divBdr>
    </w:div>
    <w:div w:id="2001885685">
      <w:marLeft w:val="1350"/>
      <w:marRight w:val="0"/>
      <w:marTop w:val="0"/>
      <w:marBottom w:val="0"/>
      <w:divBdr>
        <w:top w:val="none" w:sz="0" w:space="0" w:color="auto"/>
        <w:left w:val="none" w:sz="0" w:space="0" w:color="auto"/>
        <w:bottom w:val="none" w:sz="0" w:space="0" w:color="auto"/>
        <w:right w:val="none" w:sz="0" w:space="0" w:color="auto"/>
      </w:divBdr>
    </w:div>
    <w:div w:id="2012757148">
      <w:marLeft w:val="540"/>
      <w:marRight w:val="0"/>
      <w:marTop w:val="0"/>
      <w:marBottom w:val="120"/>
      <w:divBdr>
        <w:top w:val="none" w:sz="0" w:space="0" w:color="auto"/>
        <w:left w:val="none" w:sz="0" w:space="0" w:color="auto"/>
        <w:bottom w:val="none" w:sz="0" w:space="0" w:color="auto"/>
        <w:right w:val="none" w:sz="0" w:space="0" w:color="auto"/>
      </w:divBdr>
    </w:div>
    <w:div w:id="2016152417">
      <w:marLeft w:val="540"/>
      <w:marRight w:val="0"/>
      <w:marTop w:val="0"/>
      <w:marBottom w:val="120"/>
      <w:divBdr>
        <w:top w:val="none" w:sz="0" w:space="0" w:color="auto"/>
        <w:left w:val="none" w:sz="0" w:space="0" w:color="auto"/>
        <w:bottom w:val="none" w:sz="0" w:space="0" w:color="auto"/>
        <w:right w:val="none" w:sz="0" w:space="0" w:color="auto"/>
      </w:divBdr>
    </w:div>
    <w:div w:id="2029283401">
      <w:marLeft w:val="540"/>
      <w:marRight w:val="0"/>
      <w:marTop w:val="0"/>
      <w:marBottom w:val="120"/>
      <w:divBdr>
        <w:top w:val="none" w:sz="0" w:space="0" w:color="auto"/>
        <w:left w:val="none" w:sz="0" w:space="0" w:color="auto"/>
        <w:bottom w:val="none" w:sz="0" w:space="0" w:color="auto"/>
        <w:right w:val="none" w:sz="0" w:space="0" w:color="auto"/>
      </w:divBdr>
    </w:div>
    <w:div w:id="2049182227">
      <w:marLeft w:val="270"/>
      <w:marRight w:val="0"/>
      <w:marTop w:val="0"/>
      <w:marBottom w:val="0"/>
      <w:divBdr>
        <w:top w:val="none" w:sz="0" w:space="0" w:color="auto"/>
        <w:left w:val="none" w:sz="0" w:space="0" w:color="auto"/>
        <w:bottom w:val="none" w:sz="0" w:space="0" w:color="auto"/>
        <w:right w:val="none" w:sz="0" w:space="0" w:color="auto"/>
      </w:divBdr>
    </w:div>
    <w:div w:id="2071072620">
      <w:marLeft w:val="270"/>
      <w:marRight w:val="0"/>
      <w:marTop w:val="0"/>
      <w:marBottom w:val="0"/>
      <w:divBdr>
        <w:top w:val="none" w:sz="0" w:space="0" w:color="auto"/>
        <w:left w:val="none" w:sz="0" w:space="0" w:color="auto"/>
        <w:bottom w:val="none" w:sz="0" w:space="0" w:color="auto"/>
        <w:right w:val="none" w:sz="0" w:space="0" w:color="auto"/>
      </w:divBdr>
    </w:div>
    <w:div w:id="2094860486">
      <w:marLeft w:val="810"/>
      <w:marRight w:val="0"/>
      <w:marTop w:val="0"/>
      <w:marBottom w:val="0"/>
      <w:divBdr>
        <w:top w:val="none" w:sz="0" w:space="0" w:color="auto"/>
        <w:left w:val="none" w:sz="0" w:space="0" w:color="auto"/>
        <w:bottom w:val="none" w:sz="0" w:space="0" w:color="auto"/>
        <w:right w:val="none" w:sz="0" w:space="0" w:color="auto"/>
      </w:divBdr>
    </w:div>
    <w:div w:id="2097482694">
      <w:marLeft w:val="270"/>
      <w:marRight w:val="0"/>
      <w:marTop w:val="0"/>
      <w:marBottom w:val="0"/>
      <w:divBdr>
        <w:top w:val="none" w:sz="0" w:space="0" w:color="auto"/>
        <w:left w:val="none" w:sz="0" w:space="0" w:color="auto"/>
        <w:bottom w:val="none" w:sz="0" w:space="0" w:color="auto"/>
        <w:right w:val="none" w:sz="0" w:space="0" w:color="auto"/>
      </w:divBdr>
    </w:div>
    <w:div w:id="2122071890">
      <w:marLeft w:val="270"/>
      <w:marRight w:val="0"/>
      <w:marTop w:val="0"/>
      <w:marBottom w:val="0"/>
      <w:divBdr>
        <w:top w:val="none" w:sz="0" w:space="0" w:color="auto"/>
        <w:left w:val="none" w:sz="0" w:space="0" w:color="auto"/>
        <w:bottom w:val="none" w:sz="0" w:space="0" w:color="auto"/>
        <w:right w:val="none" w:sz="0" w:space="0" w:color="auto"/>
      </w:divBdr>
    </w:div>
    <w:div w:id="2133549121">
      <w:marLeft w:val="540"/>
      <w:marRight w:val="0"/>
      <w:marTop w:val="0"/>
      <w:marBottom w:val="12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1603</TotalTime>
  <Pages>1</Pages>
  <Words>1998</Words>
  <Characters>11392</Characters>
  <Application>Microsoft Office Word</Application>
  <DocSecurity>0</DocSecurity>
  <Lines>94</Lines>
  <Paragraphs>26</Paragraphs>
  <ScaleCrop>false</ScaleCrop>
  <Company/>
  <LinksUpToDate>false</LinksUpToDate>
  <CharactersWithSpaces>13364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O'Malley, Makenzie</dc:creator>
  <cp:keywords/>
  <dc:description/>
  <cp:lastModifiedBy>Makenzie O’Malley</cp:lastModifiedBy>
  <cp:revision>49</cp:revision>
  <dcterms:created xsi:type="dcterms:W3CDTF">2020-10-18T17:05:00Z</dcterms:created>
  <dcterms:modified xsi:type="dcterms:W3CDTF">2020-12-19T16:10:00Z</dcterms:modified>
</cp:coreProperties>
</file>